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CF" w:rsidRPr="00E825EE" w:rsidRDefault="004554CF" w:rsidP="004554CF">
      <w:pPr>
        <w:rPr>
          <w:rFonts w:ascii="Arial" w:hAnsi="Arial" w:cs="Arial"/>
          <w:sz w:val="24"/>
          <w:szCs w:val="24"/>
        </w:rPr>
      </w:pPr>
      <w:r w:rsidRPr="00E825EE">
        <w:rPr>
          <w:rFonts w:ascii="Arial" w:hAnsi="Arial" w:cs="Arial"/>
          <w:sz w:val="24"/>
          <w:szCs w:val="24"/>
        </w:rPr>
        <w:t>Obrazac za međupredmetno izvedbeno planiranje</w:t>
      </w:r>
    </w:p>
    <w:p w:rsidR="004554CF" w:rsidRDefault="004554CF" w:rsidP="004554CF">
      <w:pPr>
        <w:spacing w:line="240" w:lineRule="auto"/>
        <w:contextualSpacing/>
        <w:jc w:val="center"/>
        <w:rPr>
          <w:rFonts w:ascii="Arial" w:hAnsi="Arial" w:cs="Arial"/>
          <w:b/>
          <w:sz w:val="24"/>
          <w:szCs w:val="24"/>
        </w:rPr>
      </w:pPr>
      <w:r w:rsidRPr="00E825EE">
        <w:rPr>
          <w:rFonts w:ascii="Arial" w:hAnsi="Arial" w:cs="Arial"/>
          <w:b/>
          <w:sz w:val="24"/>
          <w:szCs w:val="24"/>
        </w:rPr>
        <w:t>KAKO POSTIĆI ŽELJENI ISHOD UČENJA?</w:t>
      </w:r>
    </w:p>
    <w:p w:rsidR="004554CF" w:rsidRPr="00E825EE" w:rsidRDefault="004554CF" w:rsidP="004554CF">
      <w:pPr>
        <w:spacing w:line="240" w:lineRule="auto"/>
        <w:contextualSpacing/>
        <w:jc w:val="center"/>
        <w:rPr>
          <w:rFonts w:ascii="Arial" w:hAnsi="Arial" w:cs="Arial"/>
          <w:b/>
          <w:sz w:val="24"/>
          <w:szCs w:val="24"/>
        </w:rPr>
      </w:pPr>
    </w:p>
    <w:p w:rsidR="004554CF" w:rsidRPr="00E825EE" w:rsidRDefault="004554CF" w:rsidP="004554CF">
      <w:pPr>
        <w:spacing w:line="240" w:lineRule="auto"/>
        <w:contextualSpacing/>
        <w:rPr>
          <w:rFonts w:ascii="Arial" w:hAnsi="Arial" w:cs="Arial"/>
          <w:b/>
          <w:sz w:val="24"/>
          <w:szCs w:val="24"/>
        </w:rPr>
      </w:pPr>
      <w:r w:rsidRPr="00E825EE">
        <w:rPr>
          <w:rFonts w:ascii="Arial" w:hAnsi="Arial" w:cs="Arial"/>
          <w:b/>
          <w:sz w:val="24"/>
          <w:szCs w:val="24"/>
        </w:rPr>
        <w:t>Škola, razred, vrijeme:</w:t>
      </w:r>
      <w:r>
        <w:rPr>
          <w:rFonts w:ascii="Arial" w:hAnsi="Arial" w:cs="Arial"/>
          <w:b/>
          <w:sz w:val="24"/>
          <w:szCs w:val="24"/>
        </w:rPr>
        <w:t xml:space="preserve"> Medicinska škola Pula, treći (3</w:t>
      </w:r>
      <w:r w:rsidR="00882DB0">
        <w:rPr>
          <w:rFonts w:ascii="Arial" w:hAnsi="Arial" w:cs="Arial"/>
          <w:b/>
          <w:sz w:val="24"/>
          <w:szCs w:val="24"/>
        </w:rPr>
        <w:t>.</w:t>
      </w:r>
      <w:r>
        <w:rPr>
          <w:rFonts w:ascii="Arial" w:hAnsi="Arial" w:cs="Arial"/>
          <w:b/>
          <w:sz w:val="24"/>
          <w:szCs w:val="24"/>
        </w:rPr>
        <w:t>a) razred</w:t>
      </w:r>
    </w:p>
    <w:p w:rsidR="004554CF" w:rsidRPr="00E825EE" w:rsidRDefault="004554CF" w:rsidP="004554CF">
      <w:pPr>
        <w:spacing w:line="240" w:lineRule="auto"/>
        <w:contextualSpacing/>
        <w:rPr>
          <w:rFonts w:ascii="Arial" w:hAnsi="Arial" w:cs="Arial"/>
          <w:b/>
          <w:sz w:val="24"/>
          <w:szCs w:val="24"/>
        </w:rPr>
      </w:pPr>
    </w:p>
    <w:p w:rsidR="004554CF" w:rsidRPr="00E825EE" w:rsidRDefault="004554CF" w:rsidP="004554CF">
      <w:pPr>
        <w:spacing w:line="240" w:lineRule="auto"/>
        <w:contextualSpacing/>
        <w:rPr>
          <w:rFonts w:ascii="Arial" w:hAnsi="Arial" w:cs="Arial"/>
          <w:b/>
          <w:sz w:val="24"/>
          <w:szCs w:val="24"/>
        </w:rPr>
      </w:pPr>
      <w:r w:rsidRPr="00E825EE">
        <w:rPr>
          <w:rFonts w:ascii="Arial" w:hAnsi="Arial" w:cs="Arial"/>
          <w:b/>
          <w:sz w:val="24"/>
          <w:szCs w:val="24"/>
        </w:rPr>
        <w:t>Učitelj/nastavnik:</w:t>
      </w:r>
      <w:r w:rsidR="00A707FB">
        <w:rPr>
          <w:rFonts w:ascii="Arial" w:hAnsi="Arial" w:cs="Arial"/>
          <w:b/>
          <w:sz w:val="24"/>
          <w:szCs w:val="24"/>
        </w:rPr>
        <w:t xml:space="preserve"> Klara </w:t>
      </w:r>
      <w:proofErr w:type="spellStart"/>
      <w:r w:rsidR="00A707FB">
        <w:rPr>
          <w:rFonts w:ascii="Arial" w:hAnsi="Arial" w:cs="Arial"/>
          <w:b/>
          <w:sz w:val="24"/>
          <w:szCs w:val="24"/>
        </w:rPr>
        <w:t>Ibrišagić</w:t>
      </w:r>
      <w:proofErr w:type="spellEnd"/>
      <w:r w:rsidR="00A707FB">
        <w:rPr>
          <w:rFonts w:ascii="Arial" w:hAnsi="Arial" w:cs="Arial"/>
          <w:b/>
          <w:sz w:val="24"/>
          <w:szCs w:val="24"/>
        </w:rPr>
        <w:t>, Ivana P</w:t>
      </w:r>
      <w:r w:rsidR="005E2193">
        <w:rPr>
          <w:rFonts w:ascii="Arial" w:hAnsi="Arial" w:cs="Arial"/>
          <w:b/>
          <w:sz w:val="24"/>
          <w:szCs w:val="24"/>
        </w:rPr>
        <w:t>opović,</w:t>
      </w:r>
      <w:r w:rsidR="001E0811">
        <w:rPr>
          <w:rFonts w:ascii="Arial" w:hAnsi="Arial" w:cs="Arial"/>
          <w:b/>
          <w:sz w:val="24"/>
          <w:szCs w:val="24"/>
        </w:rPr>
        <w:t xml:space="preserve"> </w:t>
      </w:r>
      <w:proofErr w:type="spellStart"/>
      <w:r w:rsidR="00303554">
        <w:rPr>
          <w:rFonts w:ascii="Arial" w:hAnsi="Arial" w:cs="Arial"/>
          <w:b/>
          <w:sz w:val="24"/>
          <w:szCs w:val="24"/>
        </w:rPr>
        <w:t>Dorotea</w:t>
      </w:r>
      <w:proofErr w:type="spellEnd"/>
      <w:r w:rsidR="00303554">
        <w:rPr>
          <w:rFonts w:ascii="Arial" w:hAnsi="Arial" w:cs="Arial"/>
          <w:b/>
          <w:sz w:val="24"/>
          <w:szCs w:val="24"/>
        </w:rPr>
        <w:t xml:space="preserve"> Marić</w:t>
      </w:r>
      <w:r w:rsidR="001E0811">
        <w:rPr>
          <w:rFonts w:ascii="Arial" w:hAnsi="Arial" w:cs="Arial"/>
          <w:b/>
          <w:sz w:val="24"/>
          <w:szCs w:val="24"/>
        </w:rPr>
        <w:t xml:space="preserve">, </w:t>
      </w:r>
      <w:r w:rsidR="005E2193">
        <w:rPr>
          <w:rFonts w:ascii="Arial" w:hAnsi="Arial" w:cs="Arial"/>
          <w:b/>
          <w:sz w:val="24"/>
          <w:szCs w:val="24"/>
        </w:rPr>
        <w:t xml:space="preserve"> </w:t>
      </w:r>
      <w:r w:rsidR="00303554">
        <w:rPr>
          <w:rFonts w:ascii="Arial" w:hAnsi="Arial" w:cs="Arial"/>
          <w:b/>
          <w:sz w:val="24"/>
          <w:szCs w:val="24"/>
        </w:rPr>
        <w:t xml:space="preserve">Kristina Majer, </w:t>
      </w:r>
      <w:proofErr w:type="spellStart"/>
      <w:r w:rsidR="00303554">
        <w:rPr>
          <w:rFonts w:ascii="Arial" w:hAnsi="Arial" w:cs="Arial"/>
          <w:b/>
          <w:sz w:val="24"/>
          <w:szCs w:val="24"/>
        </w:rPr>
        <w:t>Mirhada</w:t>
      </w:r>
      <w:proofErr w:type="spellEnd"/>
      <w:r w:rsidR="00303554">
        <w:rPr>
          <w:rFonts w:ascii="Arial" w:hAnsi="Arial" w:cs="Arial"/>
          <w:b/>
          <w:sz w:val="24"/>
          <w:szCs w:val="24"/>
        </w:rPr>
        <w:t xml:space="preserve"> Šehić</w:t>
      </w:r>
    </w:p>
    <w:p w:rsidR="004554CF" w:rsidRPr="00E825EE" w:rsidRDefault="004554CF" w:rsidP="004554CF">
      <w:pPr>
        <w:spacing w:line="240" w:lineRule="auto"/>
        <w:contextualSpacing/>
        <w:rPr>
          <w:rFonts w:ascii="Arial" w:hAnsi="Arial" w:cs="Arial"/>
          <w:b/>
          <w:sz w:val="24"/>
          <w:szCs w:val="24"/>
        </w:rPr>
      </w:pPr>
    </w:p>
    <w:p w:rsidR="004554CF" w:rsidRPr="00E825EE" w:rsidRDefault="004554CF" w:rsidP="004554CF">
      <w:pPr>
        <w:spacing w:line="240" w:lineRule="auto"/>
        <w:contextualSpacing/>
        <w:rPr>
          <w:rFonts w:ascii="Arial" w:hAnsi="Arial" w:cs="Arial"/>
          <w:sz w:val="24"/>
          <w:szCs w:val="24"/>
        </w:rPr>
      </w:pPr>
      <w:r w:rsidRPr="00E825EE">
        <w:rPr>
          <w:rFonts w:ascii="Arial" w:eastAsia="+mj-ea" w:hAnsi="Arial" w:cs="Arial"/>
          <w:sz w:val="24"/>
          <w:szCs w:val="24"/>
        </w:rPr>
        <w:t>Izvedbeni program  međupredmetnih i interdisciplinarnih sadržaja  građanskog odgoja i obrazovanja</w:t>
      </w:r>
      <w:r w:rsidRPr="00E825EE">
        <w:rPr>
          <w:rFonts w:ascii="Arial" w:hAnsi="Arial" w:cs="Arial"/>
          <w:b/>
          <w:sz w:val="24"/>
          <w:szCs w:val="24"/>
        </w:rPr>
        <w:t xml:space="preserve"> </w:t>
      </w:r>
      <w:r w:rsidRPr="00E825EE">
        <w:rPr>
          <w:rFonts w:ascii="Arial" w:hAnsi="Arial" w:cs="Arial"/>
          <w:sz w:val="24"/>
          <w:szCs w:val="24"/>
        </w:rPr>
        <w:t xml:space="preserve">(nastavne jedinice, </w:t>
      </w:r>
      <w:r>
        <w:rPr>
          <w:rFonts w:ascii="Arial" w:hAnsi="Arial" w:cs="Arial"/>
          <w:sz w:val="24"/>
          <w:szCs w:val="24"/>
        </w:rPr>
        <w:t>izvanučioničke</w:t>
      </w:r>
      <w:r w:rsidRPr="00E825EE">
        <w:rPr>
          <w:rFonts w:ascii="Arial" w:hAnsi="Arial" w:cs="Arial"/>
          <w:sz w:val="24"/>
          <w:szCs w:val="24"/>
        </w:rPr>
        <w:t xml:space="preserve"> aktivnost, projekta i dr. )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1755"/>
        <w:gridCol w:w="10490"/>
      </w:tblGrid>
      <w:tr w:rsidR="004554CF" w:rsidRPr="00E825EE" w:rsidTr="00EF4836">
        <w:tc>
          <w:tcPr>
            <w:tcW w:w="3510" w:type="dxa"/>
            <w:gridSpan w:val="2"/>
          </w:tcPr>
          <w:p w:rsidR="004554CF" w:rsidRPr="00E825EE" w:rsidRDefault="004554CF" w:rsidP="00EF4836">
            <w:pPr>
              <w:spacing w:after="0" w:line="240" w:lineRule="auto"/>
              <w:contextualSpacing/>
              <w:rPr>
                <w:rFonts w:ascii="Arial" w:hAnsi="Arial" w:cs="Arial"/>
                <w:b/>
                <w:sz w:val="24"/>
                <w:szCs w:val="24"/>
              </w:rPr>
            </w:pPr>
          </w:p>
          <w:p w:rsidR="004554CF" w:rsidRPr="00E825EE" w:rsidRDefault="004554CF" w:rsidP="00EF4836">
            <w:pPr>
              <w:spacing w:after="0" w:line="240" w:lineRule="auto"/>
              <w:contextualSpacing/>
              <w:rPr>
                <w:rFonts w:ascii="Arial" w:hAnsi="Arial" w:cs="Arial"/>
                <w:b/>
                <w:sz w:val="24"/>
                <w:szCs w:val="24"/>
              </w:rPr>
            </w:pPr>
            <w:r w:rsidRPr="00E825EE">
              <w:rPr>
                <w:rFonts w:ascii="Arial" w:hAnsi="Arial" w:cs="Arial"/>
                <w:b/>
                <w:sz w:val="24"/>
                <w:szCs w:val="24"/>
              </w:rPr>
              <w:t>Naziv</w:t>
            </w:r>
          </w:p>
          <w:p w:rsidR="004554CF" w:rsidRPr="00E825EE" w:rsidRDefault="004554CF" w:rsidP="00EF4836">
            <w:pPr>
              <w:spacing w:after="0" w:line="240" w:lineRule="auto"/>
              <w:contextualSpacing/>
              <w:rPr>
                <w:rFonts w:ascii="Arial" w:hAnsi="Arial" w:cs="Arial"/>
                <w:b/>
                <w:sz w:val="24"/>
                <w:szCs w:val="24"/>
              </w:rPr>
            </w:pPr>
          </w:p>
        </w:tc>
        <w:tc>
          <w:tcPr>
            <w:tcW w:w="10490" w:type="dxa"/>
          </w:tcPr>
          <w:p w:rsidR="004554CF" w:rsidRPr="00710C7A" w:rsidRDefault="004554CF" w:rsidP="00EF4836">
            <w:pPr>
              <w:contextualSpacing/>
              <w:rPr>
                <w:rFonts w:ascii="Arial" w:hAnsi="Arial" w:cs="Arial"/>
                <w:b/>
                <w:color w:val="000000"/>
                <w:sz w:val="32"/>
                <w:szCs w:val="24"/>
              </w:rPr>
            </w:pPr>
            <w:r w:rsidRPr="00710C7A">
              <w:rPr>
                <w:b/>
                <w:bCs/>
                <w:sz w:val="28"/>
                <w:szCs w:val="23"/>
              </w:rPr>
              <w:t>OSOBNI IDENTITET, KULTURNI IDENTITETI I MEĐUKULTURNI DIJALOG</w:t>
            </w:r>
          </w:p>
        </w:tc>
      </w:tr>
      <w:tr w:rsidR="004554CF" w:rsidRPr="00E825EE" w:rsidTr="00EF4836">
        <w:trPr>
          <w:trHeight w:val="447"/>
        </w:trPr>
        <w:tc>
          <w:tcPr>
            <w:tcW w:w="3510" w:type="dxa"/>
            <w:gridSpan w:val="2"/>
          </w:tcPr>
          <w:p w:rsidR="004554CF" w:rsidRPr="00E825EE" w:rsidRDefault="004554CF" w:rsidP="00EF4836">
            <w:pPr>
              <w:spacing w:after="0" w:line="240" w:lineRule="auto"/>
              <w:contextualSpacing/>
              <w:rPr>
                <w:rFonts w:ascii="Arial" w:hAnsi="Arial" w:cs="Arial"/>
                <w:b/>
                <w:sz w:val="24"/>
                <w:szCs w:val="24"/>
              </w:rPr>
            </w:pPr>
          </w:p>
          <w:p w:rsidR="004554CF" w:rsidRPr="00E825EE" w:rsidRDefault="004554CF" w:rsidP="00EF4836">
            <w:pPr>
              <w:spacing w:after="0" w:line="240" w:lineRule="auto"/>
              <w:contextualSpacing/>
              <w:rPr>
                <w:rFonts w:ascii="Arial" w:hAnsi="Arial" w:cs="Arial"/>
                <w:b/>
                <w:sz w:val="24"/>
                <w:szCs w:val="24"/>
              </w:rPr>
            </w:pPr>
            <w:r w:rsidRPr="00E825EE">
              <w:rPr>
                <w:rFonts w:ascii="Arial" w:hAnsi="Arial" w:cs="Arial"/>
                <w:b/>
                <w:sz w:val="24"/>
                <w:szCs w:val="24"/>
              </w:rPr>
              <w:t>Svrha</w:t>
            </w:r>
          </w:p>
          <w:p w:rsidR="004554CF" w:rsidRPr="00E825EE" w:rsidRDefault="004554CF" w:rsidP="00EF4836">
            <w:pPr>
              <w:spacing w:after="0" w:line="240" w:lineRule="auto"/>
              <w:contextualSpacing/>
              <w:rPr>
                <w:rFonts w:ascii="Arial" w:hAnsi="Arial" w:cs="Arial"/>
                <w:b/>
                <w:sz w:val="24"/>
                <w:szCs w:val="24"/>
              </w:rPr>
            </w:pPr>
          </w:p>
        </w:tc>
        <w:tc>
          <w:tcPr>
            <w:tcW w:w="10490" w:type="dxa"/>
          </w:tcPr>
          <w:p w:rsidR="004554CF" w:rsidRPr="00582B59" w:rsidRDefault="004554CF" w:rsidP="00EF4836">
            <w:pPr>
              <w:pStyle w:val="Bezproreda1"/>
              <w:rPr>
                <w:b/>
                <w:sz w:val="24"/>
                <w:szCs w:val="24"/>
              </w:rPr>
            </w:pPr>
          </w:p>
          <w:p w:rsidR="004554CF" w:rsidRPr="00582B59" w:rsidRDefault="004554CF" w:rsidP="00EF4836">
            <w:pPr>
              <w:pStyle w:val="Bezproreda1"/>
              <w:rPr>
                <w:rFonts w:ascii="Arial" w:eastAsia="+mj-ea" w:hAnsi="Arial" w:cs="Arial"/>
                <w:sz w:val="24"/>
                <w:szCs w:val="24"/>
              </w:rPr>
            </w:pPr>
            <w:r w:rsidRPr="00582B59">
              <w:rPr>
                <w:rFonts w:ascii="Arial" w:eastAsia="+mj-ea" w:hAnsi="Arial" w:cs="Arial"/>
                <w:sz w:val="24"/>
                <w:szCs w:val="24"/>
              </w:rPr>
              <w:t>Učenik građanin koji razvija osobni i kulturni identitet; podržava kulturne različitosti i različitosti manjinske kulture te različitosti osoba nastale utjecajem patoloških stanja-bolesti; primjenjuje međukulturni dijalog; prepoznaje te koristi postupke za suzbijanje predrasuda i diskriminacije kako zdravih tako i bolesnih osoba</w:t>
            </w:r>
          </w:p>
          <w:p w:rsidR="004554CF" w:rsidRPr="00582B59" w:rsidRDefault="004554CF" w:rsidP="00EF4836">
            <w:pPr>
              <w:pStyle w:val="Default"/>
            </w:pPr>
          </w:p>
        </w:tc>
      </w:tr>
      <w:tr w:rsidR="004554CF" w:rsidRPr="00E825EE" w:rsidTr="00EF4836">
        <w:tc>
          <w:tcPr>
            <w:tcW w:w="3510" w:type="dxa"/>
            <w:gridSpan w:val="2"/>
          </w:tcPr>
          <w:p w:rsidR="004554CF" w:rsidRPr="00E825EE" w:rsidRDefault="004554CF" w:rsidP="00EF4836">
            <w:pPr>
              <w:spacing w:after="0" w:line="240" w:lineRule="auto"/>
              <w:contextualSpacing/>
              <w:rPr>
                <w:rFonts w:ascii="Arial" w:hAnsi="Arial" w:cs="Arial"/>
                <w:b/>
                <w:sz w:val="24"/>
                <w:szCs w:val="24"/>
              </w:rPr>
            </w:pPr>
            <w:r w:rsidRPr="00E825EE">
              <w:rPr>
                <w:rFonts w:ascii="Arial" w:hAnsi="Arial" w:cs="Arial"/>
                <w:b/>
                <w:sz w:val="24"/>
                <w:szCs w:val="24"/>
              </w:rPr>
              <w:t>Ishodi</w:t>
            </w:r>
          </w:p>
          <w:p w:rsidR="004554CF" w:rsidRPr="00E825EE" w:rsidRDefault="004554CF" w:rsidP="00EF4836">
            <w:pPr>
              <w:spacing w:after="0" w:line="240" w:lineRule="auto"/>
              <w:contextualSpacing/>
              <w:rPr>
                <w:rFonts w:ascii="Arial" w:hAnsi="Arial" w:cs="Arial"/>
                <w:b/>
                <w:sz w:val="24"/>
                <w:szCs w:val="24"/>
              </w:rPr>
            </w:pPr>
          </w:p>
          <w:p w:rsidR="004554CF" w:rsidRPr="00E825EE" w:rsidRDefault="004554CF" w:rsidP="00EF4836">
            <w:pPr>
              <w:spacing w:after="0" w:line="240" w:lineRule="auto"/>
              <w:contextualSpacing/>
              <w:rPr>
                <w:rFonts w:ascii="Arial" w:hAnsi="Arial" w:cs="Arial"/>
                <w:b/>
                <w:sz w:val="24"/>
                <w:szCs w:val="24"/>
              </w:rPr>
            </w:pPr>
            <w:r w:rsidRPr="00E825EE">
              <w:rPr>
                <w:rFonts w:ascii="Arial" w:hAnsi="Arial" w:cs="Arial"/>
                <w:b/>
                <w:sz w:val="24"/>
                <w:szCs w:val="24"/>
              </w:rPr>
              <w:t xml:space="preserve">Strukturne dimenzije građanske kompetencije: </w:t>
            </w:r>
          </w:p>
          <w:p w:rsidR="00382651" w:rsidRDefault="00382651" w:rsidP="00382651">
            <w:pPr>
              <w:spacing w:after="0" w:line="240" w:lineRule="auto"/>
              <w:contextualSpacing/>
              <w:rPr>
                <w:rFonts w:ascii="Arial" w:hAnsi="Arial" w:cs="Arial"/>
                <w:b/>
                <w:sz w:val="24"/>
                <w:szCs w:val="24"/>
              </w:rPr>
            </w:pPr>
          </w:p>
          <w:p w:rsidR="00382651" w:rsidRDefault="00382651" w:rsidP="00382651">
            <w:pPr>
              <w:spacing w:after="0" w:line="240" w:lineRule="auto"/>
              <w:contextualSpacing/>
              <w:rPr>
                <w:rFonts w:ascii="Arial" w:hAnsi="Arial" w:cs="Arial"/>
                <w:b/>
                <w:sz w:val="24"/>
                <w:szCs w:val="24"/>
              </w:rPr>
            </w:pPr>
          </w:p>
          <w:p w:rsidR="00382651" w:rsidRDefault="00382651" w:rsidP="00382651">
            <w:pPr>
              <w:spacing w:after="0" w:line="240" w:lineRule="auto"/>
              <w:contextualSpacing/>
              <w:rPr>
                <w:rFonts w:ascii="Arial" w:hAnsi="Arial" w:cs="Arial"/>
                <w:b/>
                <w:sz w:val="24"/>
                <w:szCs w:val="24"/>
              </w:rPr>
            </w:pPr>
            <w:r>
              <w:rPr>
                <w:rFonts w:ascii="Arial" w:hAnsi="Arial" w:cs="Arial"/>
                <w:b/>
                <w:sz w:val="24"/>
                <w:szCs w:val="24"/>
              </w:rPr>
              <w:t>Kulturološka</w:t>
            </w:r>
          </w:p>
          <w:p w:rsidR="00382651" w:rsidRDefault="00382651" w:rsidP="00382651">
            <w:pPr>
              <w:spacing w:after="0" w:line="240" w:lineRule="auto"/>
              <w:contextualSpacing/>
              <w:rPr>
                <w:rFonts w:ascii="Arial" w:hAnsi="Arial" w:cs="Arial"/>
                <w:b/>
                <w:sz w:val="24"/>
                <w:szCs w:val="24"/>
              </w:rPr>
            </w:pPr>
            <w:r>
              <w:rPr>
                <w:rFonts w:ascii="Arial" w:hAnsi="Arial" w:cs="Arial"/>
                <w:b/>
                <w:sz w:val="24"/>
                <w:szCs w:val="24"/>
              </w:rPr>
              <w:t>Društvena</w:t>
            </w:r>
          </w:p>
          <w:p w:rsidR="00382651" w:rsidRDefault="00382651" w:rsidP="00382651">
            <w:pPr>
              <w:spacing w:after="0" w:line="240" w:lineRule="auto"/>
              <w:contextualSpacing/>
              <w:rPr>
                <w:rFonts w:ascii="Arial" w:hAnsi="Arial" w:cs="Arial"/>
                <w:b/>
                <w:sz w:val="24"/>
                <w:szCs w:val="24"/>
              </w:rPr>
            </w:pPr>
            <w:r>
              <w:rPr>
                <w:rFonts w:ascii="Arial" w:hAnsi="Arial" w:cs="Arial"/>
                <w:b/>
                <w:sz w:val="24"/>
                <w:szCs w:val="24"/>
              </w:rPr>
              <w:t>Ljudsko-pravna</w:t>
            </w:r>
          </w:p>
          <w:p w:rsidR="00382651" w:rsidRDefault="00382651" w:rsidP="00382651">
            <w:pPr>
              <w:spacing w:after="0" w:line="240" w:lineRule="auto"/>
              <w:contextualSpacing/>
              <w:rPr>
                <w:rFonts w:ascii="Arial" w:hAnsi="Arial" w:cs="Arial"/>
                <w:b/>
                <w:sz w:val="24"/>
                <w:szCs w:val="24"/>
              </w:rPr>
            </w:pPr>
            <w:r>
              <w:rPr>
                <w:rFonts w:ascii="Arial" w:hAnsi="Arial" w:cs="Arial"/>
                <w:b/>
                <w:sz w:val="24"/>
                <w:szCs w:val="24"/>
              </w:rPr>
              <w:t>Politička</w:t>
            </w:r>
          </w:p>
          <w:p w:rsidR="004554CF" w:rsidRPr="00E825EE" w:rsidRDefault="00382651" w:rsidP="00382651">
            <w:pPr>
              <w:spacing w:after="0" w:line="240" w:lineRule="auto"/>
              <w:contextualSpacing/>
              <w:rPr>
                <w:rFonts w:ascii="Arial" w:hAnsi="Arial" w:cs="Arial"/>
                <w:b/>
                <w:sz w:val="24"/>
                <w:szCs w:val="24"/>
              </w:rPr>
            </w:pPr>
            <w:r>
              <w:rPr>
                <w:rFonts w:ascii="Arial" w:hAnsi="Arial" w:cs="Arial"/>
                <w:b/>
                <w:sz w:val="24"/>
                <w:szCs w:val="24"/>
              </w:rPr>
              <w:t>Ekološka</w:t>
            </w:r>
          </w:p>
        </w:tc>
        <w:tc>
          <w:tcPr>
            <w:tcW w:w="10490" w:type="dxa"/>
          </w:tcPr>
          <w:p w:rsidR="004554CF" w:rsidRDefault="004554CF" w:rsidP="00EF4836">
            <w:pPr>
              <w:spacing w:after="0" w:line="240" w:lineRule="auto"/>
              <w:ind w:left="720"/>
              <w:contextualSpacing/>
              <w:rPr>
                <w:rFonts w:ascii="Arial" w:hAnsi="Arial" w:cs="Arial"/>
                <w:sz w:val="24"/>
                <w:szCs w:val="24"/>
              </w:rPr>
            </w:pPr>
            <w:r>
              <w:rPr>
                <w:rFonts w:ascii="Arial" w:hAnsi="Arial" w:cs="Arial"/>
                <w:sz w:val="24"/>
                <w:szCs w:val="24"/>
              </w:rPr>
              <w:t>Učenik/ca:</w:t>
            </w:r>
          </w:p>
          <w:p w:rsidR="004554CF" w:rsidRPr="00E825EE" w:rsidRDefault="004554CF" w:rsidP="00EF4836">
            <w:pPr>
              <w:spacing w:after="0" w:line="240" w:lineRule="auto"/>
              <w:ind w:left="720"/>
              <w:contextualSpacing/>
              <w:rPr>
                <w:rFonts w:ascii="Arial" w:hAnsi="Arial" w:cs="Arial"/>
                <w:b/>
                <w:sz w:val="24"/>
                <w:szCs w:val="24"/>
              </w:rPr>
            </w:pPr>
          </w:p>
          <w:p w:rsidR="00DE4809" w:rsidRDefault="00DE4809" w:rsidP="00DE4809">
            <w:pPr>
              <w:spacing w:after="0" w:line="240" w:lineRule="auto"/>
              <w:ind w:left="720"/>
              <w:contextualSpacing/>
              <w:rPr>
                <w:rFonts w:ascii="Arial" w:hAnsi="Arial" w:cs="Arial"/>
                <w:sz w:val="24"/>
                <w:szCs w:val="24"/>
              </w:rPr>
            </w:pPr>
            <w:r>
              <w:rPr>
                <w:rFonts w:ascii="Arial" w:hAnsi="Arial" w:cs="Arial"/>
                <w:sz w:val="24"/>
                <w:szCs w:val="24"/>
              </w:rPr>
              <w:t>- objašnjava pravo svake osobe na slobodu izbora</w:t>
            </w:r>
          </w:p>
          <w:p w:rsidR="00570ECF" w:rsidRPr="004413A0" w:rsidRDefault="00570ECF" w:rsidP="00570ECF">
            <w:pPr>
              <w:spacing w:after="0" w:line="240" w:lineRule="auto"/>
              <w:ind w:left="720"/>
              <w:contextualSpacing/>
              <w:rPr>
                <w:rFonts w:ascii="Arial" w:hAnsi="Arial" w:cs="Arial"/>
                <w:sz w:val="24"/>
                <w:szCs w:val="24"/>
              </w:rPr>
            </w:pPr>
            <w:r>
              <w:rPr>
                <w:rFonts w:ascii="Arial" w:hAnsi="Arial" w:cs="Arial"/>
                <w:sz w:val="24"/>
                <w:szCs w:val="24"/>
              </w:rPr>
              <w:t>-opisuje i navodi prava djeteta</w:t>
            </w:r>
          </w:p>
          <w:p w:rsidR="00DE4809" w:rsidRDefault="00DE4809" w:rsidP="00DE4809">
            <w:pPr>
              <w:spacing w:after="0" w:line="240" w:lineRule="auto"/>
              <w:ind w:left="720"/>
              <w:contextualSpacing/>
              <w:rPr>
                <w:rFonts w:ascii="Arial" w:hAnsi="Arial" w:cs="Arial"/>
                <w:sz w:val="24"/>
                <w:szCs w:val="24"/>
              </w:rPr>
            </w:pPr>
            <w:r>
              <w:rPr>
                <w:rFonts w:ascii="Arial" w:hAnsi="Arial" w:cs="Arial"/>
                <w:sz w:val="24"/>
                <w:szCs w:val="24"/>
              </w:rPr>
              <w:t>- razumije značenje slobode mišljenja, vjeroispovjesti i svjesti</w:t>
            </w:r>
          </w:p>
          <w:p w:rsidR="00DE4809" w:rsidRDefault="00DE4809" w:rsidP="00DE4809">
            <w:pPr>
              <w:spacing w:after="0" w:line="240" w:lineRule="auto"/>
              <w:ind w:left="720"/>
              <w:contextualSpacing/>
              <w:rPr>
                <w:rFonts w:ascii="Arial" w:hAnsi="Arial" w:cs="Arial"/>
                <w:b/>
                <w:sz w:val="24"/>
                <w:szCs w:val="24"/>
              </w:rPr>
            </w:pPr>
            <w:r>
              <w:rPr>
                <w:rFonts w:ascii="Arial" w:hAnsi="Arial" w:cs="Arial"/>
                <w:sz w:val="24"/>
                <w:szCs w:val="24"/>
              </w:rPr>
              <w:t>- zna što su stereotipi, predrasude i diskriminacija kako većine prema manjini tako i        manjine prema većini te koristi razne načine njihova suzbijanja</w:t>
            </w:r>
          </w:p>
          <w:p w:rsidR="00DE4809" w:rsidRDefault="00DE4809" w:rsidP="00DE4809">
            <w:pPr>
              <w:spacing w:after="0" w:line="240" w:lineRule="auto"/>
              <w:ind w:left="720"/>
              <w:contextualSpacing/>
              <w:jc w:val="both"/>
              <w:rPr>
                <w:rFonts w:ascii="Arial" w:hAnsi="Arial" w:cs="Arial"/>
                <w:sz w:val="24"/>
                <w:szCs w:val="24"/>
              </w:rPr>
            </w:pPr>
            <w:r>
              <w:rPr>
                <w:rFonts w:ascii="Arial" w:hAnsi="Arial" w:cs="Arial"/>
                <w:sz w:val="24"/>
                <w:szCs w:val="24"/>
              </w:rPr>
              <w:t>- učenik samostalno i odgovorno skrbi o očuvanju i promicanju osobnog zdravlja, radnih i drugih sposobnosti</w:t>
            </w:r>
          </w:p>
          <w:p w:rsidR="00DE4809" w:rsidRDefault="00DE4809" w:rsidP="00DE4809">
            <w:pPr>
              <w:spacing w:after="0" w:line="240" w:lineRule="auto"/>
              <w:ind w:left="720"/>
              <w:contextualSpacing/>
              <w:jc w:val="both"/>
              <w:rPr>
                <w:rFonts w:ascii="Arial" w:hAnsi="Arial" w:cs="Arial"/>
                <w:sz w:val="24"/>
                <w:szCs w:val="24"/>
              </w:rPr>
            </w:pPr>
            <w:r>
              <w:rPr>
                <w:rFonts w:ascii="Arial" w:hAnsi="Arial" w:cs="Arial"/>
                <w:sz w:val="24"/>
                <w:szCs w:val="24"/>
              </w:rPr>
              <w:t>- pokazuje privrženost uzajamnom razumijevanju, uvažavanju, suradnji i solidarnosti na razini razreda, škole i društva u cjelini</w:t>
            </w:r>
          </w:p>
          <w:p w:rsidR="00DE4809" w:rsidRDefault="00DE4809" w:rsidP="00DE4809">
            <w:pPr>
              <w:spacing w:after="0" w:line="240" w:lineRule="auto"/>
              <w:ind w:left="720"/>
              <w:contextualSpacing/>
              <w:rPr>
                <w:rFonts w:ascii="Arial" w:hAnsi="Arial" w:cs="Arial"/>
                <w:sz w:val="24"/>
                <w:szCs w:val="24"/>
              </w:rPr>
            </w:pPr>
            <w:r>
              <w:rPr>
                <w:rFonts w:ascii="Arial" w:hAnsi="Arial" w:cs="Arial"/>
                <w:sz w:val="24"/>
                <w:szCs w:val="24"/>
              </w:rPr>
              <w:t>- pokazuje privrženost načelima dostojanstva svake osobe, jednakosti, pravde i uključenosti svih vrijednosti</w:t>
            </w:r>
          </w:p>
          <w:p w:rsidR="00DE4809" w:rsidRDefault="00DE4809" w:rsidP="00DE4809">
            <w:pPr>
              <w:spacing w:after="0" w:line="240" w:lineRule="auto"/>
              <w:ind w:left="720"/>
              <w:contextualSpacing/>
              <w:jc w:val="both"/>
              <w:rPr>
                <w:rFonts w:ascii="Arial" w:hAnsi="Arial" w:cs="Arial"/>
              </w:rPr>
            </w:pPr>
            <w:r>
              <w:rPr>
                <w:rFonts w:ascii="Arial" w:hAnsi="Arial" w:cs="Arial"/>
                <w:sz w:val="24"/>
                <w:szCs w:val="24"/>
              </w:rPr>
              <w:t>- pokazuje privrženost uzajamnom razumijevanju, uvažavanju, suradnji i solidarnosti na razini razreda, škole i društva u cjelini</w:t>
            </w:r>
            <w:r>
              <w:rPr>
                <w:rFonts w:ascii="Arial" w:hAnsi="Arial" w:cs="Arial"/>
              </w:rPr>
              <w:t xml:space="preserve">  kako zdravih, tako i bolesnih </w:t>
            </w:r>
          </w:p>
          <w:p w:rsidR="004554CF" w:rsidRPr="00E825EE" w:rsidRDefault="004554CF" w:rsidP="00EF4836">
            <w:pPr>
              <w:spacing w:after="0" w:line="240" w:lineRule="auto"/>
              <w:ind w:left="720"/>
              <w:contextualSpacing/>
              <w:rPr>
                <w:rFonts w:ascii="Arial" w:hAnsi="Arial" w:cs="Arial"/>
                <w:b/>
                <w:sz w:val="24"/>
                <w:szCs w:val="24"/>
              </w:rPr>
            </w:pPr>
          </w:p>
          <w:p w:rsidR="004554CF" w:rsidRPr="00E825EE" w:rsidRDefault="004554CF" w:rsidP="00EF4836">
            <w:pPr>
              <w:spacing w:after="0" w:line="240" w:lineRule="auto"/>
              <w:ind w:left="720"/>
              <w:contextualSpacing/>
              <w:rPr>
                <w:rFonts w:ascii="Arial" w:hAnsi="Arial" w:cs="Arial"/>
                <w:b/>
                <w:sz w:val="24"/>
                <w:szCs w:val="24"/>
              </w:rPr>
            </w:pPr>
          </w:p>
        </w:tc>
      </w:tr>
      <w:tr w:rsidR="004554CF" w:rsidRPr="00E825EE" w:rsidTr="00EF4836">
        <w:tc>
          <w:tcPr>
            <w:tcW w:w="3510" w:type="dxa"/>
            <w:gridSpan w:val="2"/>
          </w:tcPr>
          <w:p w:rsidR="004554CF" w:rsidRPr="00E825EE" w:rsidRDefault="004554CF" w:rsidP="00EF4836">
            <w:pPr>
              <w:spacing w:after="0" w:line="240" w:lineRule="auto"/>
              <w:contextualSpacing/>
              <w:rPr>
                <w:rFonts w:ascii="Arial" w:hAnsi="Arial" w:cs="Arial"/>
                <w:b/>
                <w:sz w:val="24"/>
                <w:szCs w:val="24"/>
              </w:rPr>
            </w:pPr>
          </w:p>
          <w:p w:rsidR="004554CF" w:rsidRPr="00E825EE" w:rsidRDefault="004554CF" w:rsidP="00EF4836">
            <w:pPr>
              <w:spacing w:after="0" w:line="240" w:lineRule="auto"/>
              <w:contextualSpacing/>
              <w:rPr>
                <w:rFonts w:ascii="Arial" w:hAnsi="Arial" w:cs="Arial"/>
                <w:b/>
                <w:sz w:val="24"/>
                <w:szCs w:val="24"/>
              </w:rPr>
            </w:pPr>
            <w:r w:rsidRPr="00E825EE">
              <w:rPr>
                <w:rFonts w:ascii="Arial" w:hAnsi="Arial" w:cs="Arial"/>
                <w:b/>
                <w:sz w:val="24"/>
                <w:szCs w:val="24"/>
              </w:rPr>
              <w:lastRenderedPageBreak/>
              <w:t>Kratki opis aktivnosti</w:t>
            </w:r>
          </w:p>
          <w:p w:rsidR="004554CF" w:rsidRPr="00E825EE" w:rsidRDefault="004554CF" w:rsidP="00EF4836">
            <w:pPr>
              <w:spacing w:after="0" w:line="240" w:lineRule="auto"/>
              <w:contextualSpacing/>
              <w:rPr>
                <w:rFonts w:ascii="Arial" w:hAnsi="Arial" w:cs="Arial"/>
                <w:b/>
                <w:sz w:val="24"/>
                <w:szCs w:val="24"/>
              </w:rPr>
            </w:pPr>
          </w:p>
        </w:tc>
        <w:tc>
          <w:tcPr>
            <w:tcW w:w="10490" w:type="dxa"/>
          </w:tcPr>
          <w:p w:rsidR="004554CF" w:rsidRPr="00E825EE" w:rsidRDefault="004554CF" w:rsidP="00EF4836">
            <w:pPr>
              <w:spacing w:after="0" w:line="240" w:lineRule="auto"/>
              <w:contextualSpacing/>
              <w:rPr>
                <w:rFonts w:ascii="Arial" w:hAnsi="Arial" w:cs="Arial"/>
                <w:b/>
                <w:sz w:val="24"/>
                <w:szCs w:val="24"/>
              </w:rPr>
            </w:pPr>
          </w:p>
          <w:p w:rsidR="00D27025" w:rsidRDefault="00D27025" w:rsidP="00D27025">
            <w:pPr>
              <w:rPr>
                <w:rFonts w:ascii="Arial" w:hAnsi="Arial" w:cs="Arial"/>
                <w:b/>
                <w:sz w:val="24"/>
                <w:szCs w:val="24"/>
              </w:rPr>
            </w:pPr>
            <w:r>
              <w:rPr>
                <w:rFonts w:ascii="Arial" w:hAnsi="Arial" w:cs="Arial"/>
                <w:b/>
                <w:sz w:val="24"/>
                <w:szCs w:val="24"/>
              </w:rPr>
              <w:lastRenderedPageBreak/>
              <w:t>„Etika u sestrinstvu“</w:t>
            </w:r>
          </w:p>
          <w:p w:rsidR="00D27025" w:rsidRDefault="00D27025" w:rsidP="00D27025">
            <w:pPr>
              <w:rPr>
                <w:rFonts w:ascii="Arial" w:hAnsi="Arial" w:cs="Arial"/>
                <w:b/>
                <w:sz w:val="24"/>
                <w:szCs w:val="24"/>
              </w:rPr>
            </w:pPr>
            <w:r>
              <w:rPr>
                <w:rFonts w:ascii="Arial" w:hAnsi="Arial" w:cs="Arial"/>
                <w:b/>
                <w:sz w:val="24"/>
                <w:szCs w:val="24"/>
              </w:rPr>
              <w:t xml:space="preserve">Nastavna jedinica: </w:t>
            </w:r>
            <w:r w:rsidRPr="00F15968">
              <w:rPr>
                <w:rFonts w:ascii="Arial" w:hAnsi="Arial" w:cs="Arial"/>
                <w:b/>
                <w:sz w:val="24"/>
                <w:szCs w:val="24"/>
              </w:rPr>
              <w:t xml:space="preserve">„Poštovanje čovjekova prava na izbor“ </w:t>
            </w:r>
          </w:p>
          <w:p w:rsidR="00D27025" w:rsidRPr="00674F97" w:rsidRDefault="00D27025" w:rsidP="00D27025">
            <w:pPr>
              <w:pStyle w:val="Odlomakpopisa"/>
              <w:numPr>
                <w:ilvl w:val="0"/>
                <w:numId w:val="1"/>
              </w:numPr>
              <w:rPr>
                <w:rFonts w:ascii="Arial" w:hAnsi="Arial" w:cs="Arial"/>
                <w:b/>
                <w:sz w:val="24"/>
                <w:szCs w:val="24"/>
              </w:rPr>
            </w:pPr>
            <w:r>
              <w:rPr>
                <w:rFonts w:ascii="Arial" w:hAnsi="Arial" w:cs="Arial"/>
                <w:sz w:val="24"/>
                <w:szCs w:val="24"/>
              </w:rPr>
              <w:t>Pacijent ima pravo na potpunu obavještenost  o:</w:t>
            </w:r>
          </w:p>
          <w:p w:rsidR="00D27025" w:rsidRDefault="00D27025" w:rsidP="00D27025">
            <w:pPr>
              <w:pStyle w:val="Odlomakpopisa"/>
              <w:numPr>
                <w:ilvl w:val="0"/>
                <w:numId w:val="2"/>
              </w:numPr>
              <w:rPr>
                <w:rFonts w:ascii="Arial" w:hAnsi="Arial" w:cs="Arial"/>
                <w:sz w:val="24"/>
                <w:szCs w:val="24"/>
              </w:rPr>
            </w:pPr>
            <w:r>
              <w:rPr>
                <w:rFonts w:ascii="Arial" w:hAnsi="Arial" w:cs="Arial"/>
                <w:sz w:val="24"/>
                <w:szCs w:val="24"/>
              </w:rPr>
              <w:t>svom zdravstvenom stanju, uključujući medicinsku procjenu rezultata i ishoda određenoga dijagnostičkog ili terapijskog postupka</w:t>
            </w:r>
          </w:p>
          <w:p w:rsidR="00D27025" w:rsidRDefault="00D27025" w:rsidP="00D27025">
            <w:pPr>
              <w:pStyle w:val="Odlomakpopisa"/>
              <w:numPr>
                <w:ilvl w:val="0"/>
                <w:numId w:val="2"/>
              </w:numPr>
              <w:rPr>
                <w:rFonts w:ascii="Arial" w:hAnsi="Arial" w:cs="Arial"/>
                <w:sz w:val="24"/>
                <w:szCs w:val="24"/>
              </w:rPr>
            </w:pPr>
            <w:r>
              <w:rPr>
                <w:rFonts w:ascii="Arial" w:hAnsi="Arial" w:cs="Arial"/>
                <w:sz w:val="24"/>
                <w:szCs w:val="24"/>
              </w:rPr>
              <w:t>preporučenim pregledima i zahvatima te planiranim datumima za njihovo obavljanje</w:t>
            </w:r>
          </w:p>
          <w:p w:rsidR="00D27025" w:rsidRDefault="00D27025" w:rsidP="00D27025">
            <w:pPr>
              <w:pStyle w:val="Odlomakpopisa"/>
              <w:numPr>
                <w:ilvl w:val="0"/>
                <w:numId w:val="2"/>
              </w:numPr>
              <w:rPr>
                <w:rFonts w:ascii="Arial" w:hAnsi="Arial" w:cs="Arial"/>
                <w:sz w:val="24"/>
                <w:szCs w:val="24"/>
              </w:rPr>
            </w:pPr>
            <w:r>
              <w:rPr>
                <w:rFonts w:ascii="Arial" w:hAnsi="Arial" w:cs="Arial"/>
                <w:sz w:val="24"/>
                <w:szCs w:val="24"/>
              </w:rPr>
              <w:t>svojem pravu na odlučivanje o preporučenim pregledima i zahvatima</w:t>
            </w:r>
          </w:p>
          <w:p w:rsidR="00D27025" w:rsidRDefault="00D27025" w:rsidP="00D27025">
            <w:pPr>
              <w:pStyle w:val="Odlomakpopisa"/>
              <w:numPr>
                <w:ilvl w:val="0"/>
                <w:numId w:val="2"/>
              </w:numPr>
              <w:rPr>
                <w:rFonts w:ascii="Arial" w:hAnsi="Arial" w:cs="Arial"/>
                <w:sz w:val="24"/>
                <w:szCs w:val="24"/>
              </w:rPr>
            </w:pPr>
            <w:r>
              <w:rPr>
                <w:rFonts w:ascii="Arial" w:hAnsi="Arial" w:cs="Arial"/>
                <w:sz w:val="24"/>
                <w:szCs w:val="24"/>
              </w:rPr>
              <w:t>pravima iz zdravstvenog osiguranja i postupcima za ostvarivanje tih prava</w:t>
            </w:r>
          </w:p>
          <w:p w:rsidR="00D27025" w:rsidRDefault="00D27025" w:rsidP="00D27025">
            <w:pPr>
              <w:pStyle w:val="Odlomakpopisa"/>
              <w:numPr>
                <w:ilvl w:val="0"/>
                <w:numId w:val="1"/>
              </w:numPr>
              <w:rPr>
                <w:rFonts w:ascii="Arial" w:hAnsi="Arial" w:cs="Arial"/>
                <w:sz w:val="24"/>
                <w:szCs w:val="24"/>
              </w:rPr>
            </w:pPr>
            <w:r>
              <w:rPr>
                <w:rFonts w:ascii="Arial" w:hAnsi="Arial" w:cs="Arial"/>
                <w:sz w:val="24"/>
                <w:szCs w:val="24"/>
              </w:rPr>
              <w:t>P</w:t>
            </w:r>
            <w:r w:rsidRPr="00D90DD1">
              <w:rPr>
                <w:rFonts w:ascii="Arial" w:hAnsi="Arial" w:cs="Arial"/>
                <w:sz w:val="24"/>
                <w:szCs w:val="24"/>
              </w:rPr>
              <w:t>acijent ima pravo dobiti obavijesti na način koji mu je razumljiv s obzirom na dob, obrazovanje i mentalne sposobnosti</w:t>
            </w:r>
          </w:p>
          <w:p w:rsidR="00D27025" w:rsidRDefault="00D27025" w:rsidP="00D27025">
            <w:pPr>
              <w:pStyle w:val="Odlomakpopisa"/>
              <w:numPr>
                <w:ilvl w:val="0"/>
                <w:numId w:val="1"/>
              </w:numPr>
              <w:rPr>
                <w:rFonts w:ascii="Arial" w:hAnsi="Arial" w:cs="Arial"/>
                <w:sz w:val="24"/>
                <w:szCs w:val="24"/>
              </w:rPr>
            </w:pPr>
            <w:r>
              <w:rPr>
                <w:rFonts w:ascii="Arial" w:hAnsi="Arial" w:cs="Arial"/>
                <w:sz w:val="24"/>
                <w:szCs w:val="24"/>
              </w:rPr>
              <w:t>Pacijenti s invalidnošću imaju pravo dobiti obavijesti u njima pristupačnom obliku</w:t>
            </w:r>
          </w:p>
          <w:p w:rsidR="00D27025" w:rsidRDefault="00D27025" w:rsidP="00D27025">
            <w:pPr>
              <w:pStyle w:val="Odlomakpopisa"/>
              <w:rPr>
                <w:rFonts w:ascii="Arial" w:hAnsi="Arial" w:cs="Arial"/>
                <w:sz w:val="24"/>
                <w:szCs w:val="24"/>
              </w:rPr>
            </w:pPr>
          </w:p>
          <w:p w:rsidR="00D27025" w:rsidRPr="0062630F" w:rsidRDefault="00D27025" w:rsidP="00D27025">
            <w:pPr>
              <w:rPr>
                <w:rFonts w:ascii="Arial" w:hAnsi="Arial" w:cs="Arial"/>
                <w:sz w:val="24"/>
                <w:szCs w:val="24"/>
              </w:rPr>
            </w:pPr>
            <w:r>
              <w:rPr>
                <w:rFonts w:ascii="Arial" w:hAnsi="Arial" w:cs="Arial"/>
                <w:sz w:val="24"/>
                <w:szCs w:val="24"/>
              </w:rPr>
              <w:t>Učenici u interaktivnim oblicima učenja čitaju, razgovaraju, iznose mišljenje i argumentiraju ga. Zaključuju da  se nerijetko narušavaju osnovna ljudska prava pa tako i pravo na izbor, zbog nepotpune informiranosti i neprofesionalnosti  djelatnika, te da je od velike važnosti promoviranje poštovanja čovjekova prava na izbor kako zdravih tako i bolesnih.</w:t>
            </w:r>
          </w:p>
          <w:p w:rsidR="00D27025" w:rsidRDefault="00D27025" w:rsidP="00D27025">
            <w:pPr>
              <w:rPr>
                <w:rFonts w:ascii="Arial" w:hAnsi="Arial" w:cs="Arial"/>
                <w:sz w:val="24"/>
                <w:szCs w:val="24"/>
              </w:rPr>
            </w:pPr>
            <w:r>
              <w:rPr>
                <w:rFonts w:ascii="Arial" w:hAnsi="Arial" w:cs="Arial"/>
                <w:sz w:val="24"/>
                <w:szCs w:val="24"/>
              </w:rPr>
              <w:t>Učenici iznose svoj stav i mišljenje te argumentirano donose zaključke o pojmovima kao što je sloboda mišljenja i odlučivanja, vjeroispovjesti i savjesti, prava na slobodno odlučivanje i prihvaćanje metoda i postupaka liječenja koje im je ponuđeno. Zaključuju da se zbog svojih vjerskih uvjerenja pojedinac osjeća manje vrijednim članom zajednice, da mu se narušavaju osnovna ljudska prava kao što su pravo na poštovanje, ravnopravnost i liječenje te da je osobito važno štovanje ljudskih prava svakog čovjeka.</w:t>
            </w:r>
          </w:p>
          <w:p w:rsidR="004554CF" w:rsidRPr="00E825EE" w:rsidRDefault="00D27025" w:rsidP="00D27025">
            <w:pPr>
              <w:spacing w:after="0" w:line="240" w:lineRule="auto"/>
              <w:contextualSpacing/>
              <w:rPr>
                <w:rFonts w:ascii="Arial" w:hAnsi="Arial" w:cs="Arial"/>
                <w:b/>
                <w:sz w:val="24"/>
                <w:szCs w:val="24"/>
              </w:rPr>
            </w:pPr>
            <w:r>
              <w:rPr>
                <w:rFonts w:ascii="Arial" w:hAnsi="Arial" w:cs="Arial"/>
                <w:sz w:val="24"/>
                <w:szCs w:val="24"/>
              </w:rPr>
              <w:t>Ova nastavna jedinica u segmentu Građanskog odgoja i obrazovanja,  pomoći će učeniku da razumije važnost poštovanja čovjekova prava na izbor.  Kao budućeg zdravstvenog djelatnika potaknut  će ga na društvenu odgovornost da svojim etičkim i profesionalnim ponašanjem budu dostojni u izvršavanju svojih zadataka.</w:t>
            </w:r>
          </w:p>
          <w:p w:rsidR="004554CF" w:rsidRDefault="004554CF" w:rsidP="00EF4836">
            <w:pPr>
              <w:spacing w:after="0" w:line="240" w:lineRule="auto"/>
              <w:contextualSpacing/>
              <w:rPr>
                <w:rFonts w:ascii="Arial" w:hAnsi="Arial" w:cs="Arial"/>
                <w:b/>
                <w:sz w:val="24"/>
                <w:szCs w:val="24"/>
              </w:rPr>
            </w:pPr>
          </w:p>
          <w:p w:rsidR="001E0811" w:rsidRPr="00E825EE" w:rsidRDefault="001E0811" w:rsidP="00EF4836">
            <w:pPr>
              <w:spacing w:after="0" w:line="240" w:lineRule="auto"/>
              <w:contextualSpacing/>
              <w:rPr>
                <w:rFonts w:ascii="Arial" w:hAnsi="Arial" w:cs="Arial"/>
                <w:b/>
                <w:sz w:val="24"/>
                <w:szCs w:val="24"/>
              </w:rPr>
            </w:pPr>
          </w:p>
          <w:p w:rsidR="00DE4809" w:rsidRDefault="00DE4809" w:rsidP="00DE4809">
            <w:pPr>
              <w:rPr>
                <w:rFonts w:ascii="Arial" w:hAnsi="Arial" w:cs="Arial"/>
                <w:b/>
                <w:sz w:val="24"/>
                <w:szCs w:val="24"/>
              </w:rPr>
            </w:pPr>
            <w:r>
              <w:rPr>
                <w:rFonts w:ascii="Arial" w:hAnsi="Arial" w:cs="Arial"/>
                <w:b/>
                <w:sz w:val="24"/>
                <w:szCs w:val="24"/>
              </w:rPr>
              <w:lastRenderedPageBreak/>
              <w:t>„Etika u sestrinstvu“</w:t>
            </w:r>
          </w:p>
          <w:p w:rsidR="00DE4809" w:rsidRDefault="00DE4809" w:rsidP="00DE4809">
            <w:pPr>
              <w:rPr>
                <w:rFonts w:ascii="Arial" w:hAnsi="Arial" w:cs="Arial"/>
                <w:b/>
                <w:sz w:val="24"/>
                <w:szCs w:val="24"/>
              </w:rPr>
            </w:pPr>
            <w:r>
              <w:rPr>
                <w:rFonts w:ascii="Arial" w:hAnsi="Arial" w:cs="Arial"/>
                <w:b/>
                <w:sz w:val="24"/>
                <w:szCs w:val="24"/>
              </w:rPr>
              <w:t xml:space="preserve">Nastavna jedinica:  „Dostojanstvo umiranja – načela skrbi za neizlječive i umiruće“ </w:t>
            </w:r>
          </w:p>
          <w:p w:rsidR="00DE4809" w:rsidRDefault="00DE4809" w:rsidP="00DE4809">
            <w:pPr>
              <w:pStyle w:val="Bezproreda"/>
              <w:numPr>
                <w:ilvl w:val="0"/>
                <w:numId w:val="3"/>
              </w:numPr>
              <w:spacing w:line="276" w:lineRule="auto"/>
              <w:jc w:val="both"/>
              <w:rPr>
                <w:rFonts w:ascii="Arial" w:hAnsi="Arial" w:cs="Arial"/>
                <w:sz w:val="24"/>
                <w:szCs w:val="24"/>
              </w:rPr>
            </w:pPr>
            <w:r>
              <w:rPr>
                <w:rFonts w:ascii="Arial" w:hAnsi="Arial" w:cs="Arial"/>
                <w:sz w:val="24"/>
                <w:szCs w:val="24"/>
              </w:rPr>
              <w:t>Dostojanstvo umiranja temeljno je ljudsko pravo i vrijednost</w:t>
            </w:r>
          </w:p>
          <w:p w:rsidR="00DE4809" w:rsidRDefault="00DE4809" w:rsidP="00DE4809">
            <w:pPr>
              <w:pStyle w:val="Bezproreda"/>
              <w:numPr>
                <w:ilvl w:val="0"/>
                <w:numId w:val="3"/>
              </w:numPr>
              <w:spacing w:line="276" w:lineRule="auto"/>
              <w:jc w:val="both"/>
              <w:rPr>
                <w:rFonts w:ascii="Arial" w:hAnsi="Arial" w:cs="Arial"/>
                <w:sz w:val="24"/>
                <w:szCs w:val="24"/>
              </w:rPr>
            </w:pPr>
            <w:r>
              <w:rPr>
                <w:rFonts w:ascii="Arial" w:hAnsi="Arial" w:cs="Arial"/>
                <w:sz w:val="24"/>
                <w:szCs w:val="24"/>
              </w:rPr>
              <w:t>Kako bi smrt bila humana i dostojanstvena, dočekana spremno i s prihvaćanjem, potrebni su drugi ljudi i njihova podrška, dobra skrb i osobna autonomija</w:t>
            </w:r>
          </w:p>
          <w:p w:rsidR="00DE4809" w:rsidRPr="0062630F" w:rsidRDefault="00DE4809" w:rsidP="00DE4809">
            <w:pPr>
              <w:pStyle w:val="Bezproreda"/>
              <w:numPr>
                <w:ilvl w:val="0"/>
                <w:numId w:val="3"/>
              </w:numPr>
              <w:spacing w:line="276" w:lineRule="auto"/>
              <w:jc w:val="both"/>
              <w:rPr>
                <w:rFonts w:ascii="Arial" w:hAnsi="Arial" w:cs="Arial"/>
                <w:sz w:val="24"/>
                <w:szCs w:val="24"/>
              </w:rPr>
            </w:pPr>
            <w:r>
              <w:rPr>
                <w:rFonts w:ascii="Arial" w:hAnsi="Arial" w:cs="Arial"/>
                <w:sz w:val="24"/>
                <w:szCs w:val="24"/>
              </w:rPr>
              <w:t>Kvaliteta i opseg skrbi za umirućeg bolesnika treba biti u skladu sa suvremenim medicinskim, socijalnim i etičkim standardima, kulturnom i religijskom tradicijom te individualnim potrebama osobe</w:t>
            </w:r>
          </w:p>
          <w:p w:rsidR="00DE4809" w:rsidRPr="0062630F" w:rsidRDefault="00DE4809" w:rsidP="00DE4809">
            <w:pPr>
              <w:rPr>
                <w:rFonts w:ascii="Arial" w:hAnsi="Arial" w:cs="Arial"/>
                <w:sz w:val="24"/>
                <w:szCs w:val="24"/>
              </w:rPr>
            </w:pPr>
          </w:p>
          <w:p w:rsidR="00DE4809" w:rsidRDefault="00DE4809" w:rsidP="00DE4809">
            <w:pPr>
              <w:rPr>
                <w:rFonts w:ascii="Arial" w:hAnsi="Arial" w:cs="Arial"/>
                <w:sz w:val="24"/>
                <w:szCs w:val="24"/>
              </w:rPr>
            </w:pPr>
            <w:r>
              <w:rPr>
                <w:rFonts w:ascii="Arial" w:hAnsi="Arial" w:cs="Arial"/>
                <w:sz w:val="24"/>
                <w:szCs w:val="24"/>
              </w:rPr>
              <w:t>Učenici iznose svoj stav i mišljenje te argumentirano donose zaključke o dostojanstvenom umiranju odnosno načelima skrbi za neizlječive i umiruće. Zaključuju da je dužnost svake medicinske sestre pružanje kvalitetne skrbi umirućem ali i pružanje podrške obitelji i prijateljima koji su suočeni s gubitkom drage im osobe.</w:t>
            </w:r>
          </w:p>
          <w:p w:rsidR="004554CF" w:rsidRPr="00E825EE" w:rsidRDefault="00DE4809" w:rsidP="00DE4809">
            <w:pPr>
              <w:spacing w:after="0" w:line="240" w:lineRule="auto"/>
              <w:contextualSpacing/>
              <w:rPr>
                <w:rFonts w:ascii="Arial" w:hAnsi="Arial" w:cs="Arial"/>
                <w:b/>
                <w:sz w:val="24"/>
                <w:szCs w:val="24"/>
              </w:rPr>
            </w:pPr>
            <w:r>
              <w:rPr>
                <w:rFonts w:ascii="Arial" w:hAnsi="Arial" w:cs="Arial"/>
                <w:sz w:val="24"/>
                <w:szCs w:val="24"/>
              </w:rPr>
              <w:t>Ova nastavna jedinica u segmentu Građanskog odgoja i obrazovanja,  pomoći će učeniku da razumije važnost dobre edukacije i primjene etičkih načela, stjecanju komunikacijskih vještina, poštovanju čovjeka i njegovog osobnog identitete od rođenja pa do smrti te razumjevanju bolesnikovih religijskih potreba koje su u zadnjem stadiju života često prisutne i kod onih koje takve potrebe nisu imali tijekom života.</w:t>
            </w:r>
          </w:p>
          <w:p w:rsidR="004554CF" w:rsidRPr="00E825EE" w:rsidRDefault="004554CF" w:rsidP="00EF4836">
            <w:pPr>
              <w:spacing w:after="0" w:line="240" w:lineRule="auto"/>
              <w:contextualSpacing/>
              <w:rPr>
                <w:rFonts w:ascii="Arial" w:hAnsi="Arial" w:cs="Arial"/>
                <w:b/>
                <w:sz w:val="24"/>
                <w:szCs w:val="24"/>
              </w:rPr>
            </w:pPr>
          </w:p>
          <w:p w:rsidR="00DE4809" w:rsidRDefault="00DE4809" w:rsidP="00DE4809">
            <w:pPr>
              <w:rPr>
                <w:rFonts w:ascii="Arial" w:hAnsi="Arial" w:cs="Arial"/>
                <w:b/>
                <w:sz w:val="24"/>
                <w:szCs w:val="24"/>
              </w:rPr>
            </w:pPr>
            <w:r>
              <w:rPr>
                <w:rFonts w:ascii="Arial" w:hAnsi="Arial" w:cs="Arial"/>
                <w:b/>
                <w:sz w:val="24"/>
                <w:szCs w:val="24"/>
              </w:rPr>
              <w:t>ZDRAVSTVENA  NJEGA - OPĆA</w:t>
            </w:r>
          </w:p>
          <w:p w:rsidR="00DE4809" w:rsidRDefault="00DE4809" w:rsidP="00DE4809">
            <w:pPr>
              <w:rPr>
                <w:rFonts w:ascii="Arial" w:hAnsi="Arial" w:cs="Arial"/>
                <w:b/>
                <w:sz w:val="24"/>
                <w:szCs w:val="24"/>
              </w:rPr>
            </w:pPr>
            <w:r>
              <w:rPr>
                <w:rFonts w:ascii="Arial" w:hAnsi="Arial" w:cs="Arial"/>
                <w:b/>
                <w:sz w:val="24"/>
                <w:szCs w:val="24"/>
              </w:rPr>
              <w:t xml:space="preserve">Nastavna jedinica:  „Religija i međureligijska tolerancija“ </w:t>
            </w:r>
          </w:p>
          <w:p w:rsidR="00DE4809" w:rsidRDefault="00DE4809" w:rsidP="00DE4809">
            <w:pPr>
              <w:pStyle w:val="Bezproreda"/>
              <w:numPr>
                <w:ilvl w:val="0"/>
                <w:numId w:val="4"/>
              </w:numPr>
              <w:jc w:val="both"/>
              <w:rPr>
                <w:rFonts w:ascii="Arial" w:hAnsi="Arial" w:cs="Arial"/>
                <w:sz w:val="24"/>
                <w:szCs w:val="24"/>
              </w:rPr>
            </w:pPr>
            <w:r>
              <w:rPr>
                <w:rFonts w:ascii="Arial" w:hAnsi="Arial" w:cs="Arial"/>
                <w:sz w:val="24"/>
                <w:szCs w:val="24"/>
              </w:rPr>
              <w:t>Vjera je integralni dio čovjeka, pomaže mu živjeti dostojanstvo svoje osobe u zdravlju i bolesti</w:t>
            </w:r>
          </w:p>
          <w:p w:rsidR="00DE4809" w:rsidRDefault="00DE4809" w:rsidP="00DE4809">
            <w:pPr>
              <w:pStyle w:val="Bezproreda"/>
              <w:numPr>
                <w:ilvl w:val="0"/>
                <w:numId w:val="4"/>
              </w:numPr>
              <w:jc w:val="both"/>
              <w:rPr>
                <w:rFonts w:ascii="Arial" w:hAnsi="Arial" w:cs="Arial"/>
                <w:sz w:val="24"/>
                <w:szCs w:val="24"/>
              </w:rPr>
            </w:pPr>
            <w:r>
              <w:rPr>
                <w:rFonts w:ascii="Arial" w:hAnsi="Arial" w:cs="Arial"/>
                <w:sz w:val="24"/>
                <w:szCs w:val="24"/>
              </w:rPr>
              <w:t>Vjera pridonosi stvaranju optimizma i nade i bolesniku daje snagu i utjehu</w:t>
            </w:r>
          </w:p>
          <w:p w:rsidR="00DE4809" w:rsidRDefault="00DE4809" w:rsidP="00DE4809">
            <w:pPr>
              <w:pStyle w:val="Bezproreda"/>
              <w:numPr>
                <w:ilvl w:val="0"/>
                <w:numId w:val="4"/>
              </w:numPr>
              <w:rPr>
                <w:rFonts w:ascii="Arial" w:hAnsi="Arial" w:cs="Arial"/>
                <w:sz w:val="24"/>
                <w:szCs w:val="24"/>
              </w:rPr>
            </w:pPr>
            <w:r>
              <w:rPr>
                <w:rFonts w:ascii="Arial" w:hAnsi="Arial" w:cs="Arial"/>
                <w:sz w:val="24"/>
                <w:szCs w:val="24"/>
              </w:rPr>
              <w:t>Svaka bi medicinska sestra trebala poznavati osnove svijetskih religija, novih vjerskih zajednica i vjerskih pokreta iz poštovanja prema pacijentima koji su ovisni o sestrinskoj skrbi</w:t>
            </w:r>
          </w:p>
          <w:p w:rsidR="00DE4809" w:rsidRPr="0062630F" w:rsidRDefault="00DE4809" w:rsidP="00DE4809">
            <w:pPr>
              <w:pStyle w:val="Bezproreda"/>
              <w:numPr>
                <w:ilvl w:val="0"/>
                <w:numId w:val="4"/>
              </w:numPr>
              <w:rPr>
                <w:rFonts w:ascii="Arial" w:hAnsi="Arial" w:cs="Arial"/>
                <w:sz w:val="24"/>
                <w:szCs w:val="24"/>
              </w:rPr>
            </w:pPr>
            <w:r>
              <w:rPr>
                <w:rFonts w:ascii="Arial" w:hAnsi="Arial" w:cs="Arial"/>
                <w:sz w:val="24"/>
                <w:szCs w:val="24"/>
              </w:rPr>
              <w:t>Poznavanje različitih religija pridonosi razumijevanju bolesnikovih religijskih potreba</w:t>
            </w:r>
          </w:p>
          <w:p w:rsidR="00DE4809" w:rsidRDefault="00DE4809" w:rsidP="00DE4809">
            <w:pPr>
              <w:rPr>
                <w:rFonts w:ascii="Arial" w:hAnsi="Arial" w:cs="Arial"/>
                <w:sz w:val="24"/>
                <w:szCs w:val="24"/>
              </w:rPr>
            </w:pPr>
            <w:r>
              <w:rPr>
                <w:rFonts w:ascii="Arial" w:hAnsi="Arial" w:cs="Arial"/>
                <w:sz w:val="24"/>
                <w:szCs w:val="24"/>
              </w:rPr>
              <w:t xml:space="preserve">Učenici razgovaraju, iznose svoje mišljene i argumentiraju ga te donose zaključke o pojmovima diskriminacije i predrasuda. Zaključuju da se zbog svojih vjerskih uvjerenja pojedinac osjeća </w:t>
            </w:r>
            <w:r>
              <w:rPr>
                <w:rFonts w:ascii="Arial" w:hAnsi="Arial" w:cs="Arial"/>
                <w:sz w:val="24"/>
                <w:szCs w:val="24"/>
              </w:rPr>
              <w:lastRenderedPageBreak/>
              <w:t>manje vrijednim članom zajednice, da mu se narušavaju osnovna ljudska prava kao što su pravo na poštovanje, ravnopravnost i liječenje te da je osobito važno štovanje ljudskih prava svakog čovjeka.</w:t>
            </w:r>
          </w:p>
          <w:p w:rsidR="004554CF" w:rsidRPr="00E825EE" w:rsidRDefault="00DE4809" w:rsidP="00DE4809">
            <w:pPr>
              <w:spacing w:after="0" w:line="240" w:lineRule="auto"/>
              <w:contextualSpacing/>
              <w:rPr>
                <w:rFonts w:ascii="Arial" w:hAnsi="Arial" w:cs="Arial"/>
                <w:b/>
                <w:sz w:val="24"/>
                <w:szCs w:val="24"/>
              </w:rPr>
            </w:pPr>
            <w:r>
              <w:rPr>
                <w:rFonts w:ascii="Arial" w:hAnsi="Arial" w:cs="Arial"/>
                <w:sz w:val="24"/>
                <w:szCs w:val="24"/>
              </w:rPr>
              <w:t>Ova nastavna jedinica u segmentu Građanskog odgoja i obrazovanja,  pomoći će učeniku da razumije potrebu poštovanja različitih vjerskih uvjerenja.  Kao budućeg zdravstvenog djelatnika potaknut  će ga na društvenu odgovornost da svojim etičkim i profesionalnim ponašanjem budu glavni pokretači borbe protiv diskriminacije, promovirajući razumijevanje bolesnikovih religijskih potreba.</w:t>
            </w:r>
          </w:p>
          <w:p w:rsidR="004554CF" w:rsidRPr="00E825EE" w:rsidRDefault="004554CF" w:rsidP="00EF4836">
            <w:pPr>
              <w:spacing w:after="0" w:line="240" w:lineRule="auto"/>
              <w:contextualSpacing/>
              <w:rPr>
                <w:rFonts w:ascii="Arial" w:hAnsi="Arial" w:cs="Arial"/>
                <w:b/>
                <w:sz w:val="24"/>
                <w:szCs w:val="24"/>
              </w:rPr>
            </w:pPr>
          </w:p>
          <w:p w:rsidR="00BA16FB" w:rsidRDefault="00BA16FB" w:rsidP="00BA16FB">
            <w:pPr>
              <w:rPr>
                <w:rFonts w:ascii="Arial" w:hAnsi="Arial" w:cs="Arial"/>
                <w:b/>
                <w:sz w:val="24"/>
                <w:szCs w:val="24"/>
              </w:rPr>
            </w:pPr>
            <w:r>
              <w:rPr>
                <w:rFonts w:ascii="Arial" w:hAnsi="Arial" w:cs="Arial"/>
                <w:b/>
                <w:sz w:val="24"/>
                <w:szCs w:val="24"/>
              </w:rPr>
              <w:t>ZDRAVSTVENA  NJEGA - OPĆA</w:t>
            </w:r>
          </w:p>
          <w:p w:rsidR="00BA16FB" w:rsidRDefault="00BA16FB" w:rsidP="00BA16FB">
            <w:pPr>
              <w:rPr>
                <w:rFonts w:ascii="Arial" w:hAnsi="Arial" w:cs="Arial"/>
                <w:b/>
                <w:sz w:val="24"/>
                <w:szCs w:val="24"/>
              </w:rPr>
            </w:pPr>
            <w:r>
              <w:rPr>
                <w:rFonts w:ascii="Arial" w:hAnsi="Arial" w:cs="Arial"/>
                <w:b/>
                <w:sz w:val="24"/>
                <w:szCs w:val="24"/>
              </w:rPr>
              <w:t xml:space="preserve">Nastavna jedinica: „Zadaće sestre pri hranjenju bolesnika“ </w:t>
            </w:r>
          </w:p>
          <w:p w:rsidR="00BA16FB" w:rsidRPr="0062630F" w:rsidRDefault="00BA16FB" w:rsidP="00BA16FB">
            <w:pPr>
              <w:pStyle w:val="Bezproreda"/>
              <w:jc w:val="both"/>
              <w:rPr>
                <w:rFonts w:ascii="Arial" w:hAnsi="Arial" w:cs="Arial"/>
                <w:sz w:val="24"/>
                <w:szCs w:val="24"/>
              </w:rPr>
            </w:pPr>
            <w:r w:rsidRPr="00EA52FC">
              <w:rPr>
                <w:rFonts w:ascii="Arial" w:hAnsi="Arial" w:cs="Arial"/>
                <w:sz w:val="24"/>
                <w:szCs w:val="24"/>
              </w:rPr>
              <w:t>Učenik će se u sklopu obrade teme upoznati s poteškoćama s kojima se kao budući zdravstveni djelatnik može susretati i na različitosti koje treba</w:t>
            </w:r>
            <w:r>
              <w:rPr>
                <w:rFonts w:ascii="Arial" w:hAnsi="Arial" w:cs="Arial"/>
                <w:sz w:val="24"/>
                <w:szCs w:val="24"/>
              </w:rPr>
              <w:t xml:space="preserve"> poštivati u radu i hranjenju oboljelih. Pravodobno uočavanje gubitka teka u bolesnika, procjena stupnja samostalnosti bolesnika pri hranjenju i navike u vezi s prehranom omogučit će kvalitetno hranjenje bolesnika za što mora postojati odlična komunikacija na relaciji med. sestra/tehničar - bolesnik. Tijekom pripreme za hranjenje i postupka hranjenja</w:t>
            </w:r>
            <w:r w:rsidRPr="00EA52FC">
              <w:rPr>
                <w:rFonts w:ascii="Arial" w:hAnsi="Arial" w:cs="Arial"/>
                <w:sz w:val="24"/>
                <w:szCs w:val="24"/>
              </w:rPr>
              <w:t xml:space="preserve"> mora se voditi </w:t>
            </w:r>
            <w:r>
              <w:rPr>
                <w:rFonts w:ascii="Arial" w:hAnsi="Arial" w:cs="Arial"/>
                <w:sz w:val="24"/>
                <w:szCs w:val="24"/>
              </w:rPr>
              <w:t>računa o bolesnikovoj osobnosti i</w:t>
            </w:r>
            <w:r w:rsidRPr="00EA52FC">
              <w:rPr>
                <w:rFonts w:ascii="Arial" w:hAnsi="Arial" w:cs="Arial"/>
                <w:sz w:val="24"/>
                <w:szCs w:val="24"/>
              </w:rPr>
              <w:t xml:space="preserve"> </w:t>
            </w:r>
            <w:r>
              <w:rPr>
                <w:rFonts w:ascii="Arial" w:hAnsi="Arial" w:cs="Arial"/>
                <w:sz w:val="24"/>
                <w:szCs w:val="24"/>
              </w:rPr>
              <w:t>poštivati bolesnikove navike</w:t>
            </w:r>
            <w:r w:rsidRPr="00EA52FC">
              <w:rPr>
                <w:rFonts w:ascii="Arial" w:hAnsi="Arial" w:cs="Arial"/>
                <w:sz w:val="24"/>
                <w:szCs w:val="24"/>
              </w:rPr>
              <w:t xml:space="preserve"> kako bi sačuvali njegov osobni dignitet. Odgovor</w:t>
            </w:r>
            <w:r>
              <w:rPr>
                <w:rFonts w:ascii="Arial" w:hAnsi="Arial" w:cs="Arial"/>
                <w:sz w:val="24"/>
                <w:szCs w:val="24"/>
              </w:rPr>
              <w:t>nost i savjesnost pri radu, a tako i hranjenju</w:t>
            </w:r>
            <w:r w:rsidRPr="00EA52FC">
              <w:rPr>
                <w:rFonts w:ascii="Arial" w:hAnsi="Arial" w:cs="Arial"/>
                <w:sz w:val="24"/>
                <w:szCs w:val="24"/>
              </w:rPr>
              <w:t xml:space="preserve"> bolesnika, razvijanje moralnih vrijednosti i poticanje pozitivne komunikacije unutar tima doprinijeti će razvijanju svakog učenika u savjesne, tolerantne i empatične zdravstvene djelatnike. Posebnu pozornost posvećujemo pravu na vlastiti odabir,</w:t>
            </w:r>
            <w:r>
              <w:rPr>
                <w:rFonts w:ascii="Arial" w:hAnsi="Arial" w:cs="Arial"/>
                <w:sz w:val="24"/>
                <w:szCs w:val="24"/>
              </w:rPr>
              <w:t>poštivanju različitosti te</w:t>
            </w:r>
            <w:r w:rsidRPr="00EA52FC">
              <w:rPr>
                <w:rFonts w:ascii="Arial" w:hAnsi="Arial" w:cs="Arial"/>
                <w:i/>
              </w:rPr>
              <w:t xml:space="preserve"> </w:t>
            </w:r>
            <w:r>
              <w:rPr>
                <w:rFonts w:ascii="Arial" w:hAnsi="Arial" w:cs="Arial"/>
                <w:sz w:val="24"/>
                <w:szCs w:val="24"/>
              </w:rPr>
              <w:t>slobodi</w:t>
            </w:r>
            <w:r w:rsidRPr="00EA52FC">
              <w:rPr>
                <w:rFonts w:ascii="Arial" w:hAnsi="Arial" w:cs="Arial"/>
                <w:sz w:val="24"/>
                <w:szCs w:val="24"/>
              </w:rPr>
              <w:t xml:space="preserve"> mišljenja i odlučivanja svake osobe o svojoj osobnoj dobrobiti</w:t>
            </w:r>
            <w:r>
              <w:rPr>
                <w:rFonts w:ascii="Arial" w:hAnsi="Arial" w:cs="Arial"/>
                <w:sz w:val="24"/>
                <w:szCs w:val="24"/>
              </w:rPr>
              <w:t>. Učenik će razvijati komunikacijske vještine, vještine pregovaranja, a u svakom trenutku provedenom uz bolesnika ili u zdravstvenom timu nikada neće imati</w:t>
            </w:r>
            <w:r w:rsidRPr="00A7255B">
              <w:rPr>
                <w:i/>
              </w:rPr>
              <w:t xml:space="preserve"> </w:t>
            </w:r>
            <w:r>
              <w:rPr>
                <w:rFonts w:ascii="Arial" w:hAnsi="Arial" w:cs="Arial"/>
                <w:sz w:val="24"/>
                <w:szCs w:val="24"/>
              </w:rPr>
              <w:t>predrasude ili diskrimnirati osobu različite seksualne orjentacije, vjeroispovjesti, nacionalnosti, rase, spola i sl.</w:t>
            </w:r>
          </w:p>
          <w:p w:rsidR="00BA16FB" w:rsidRPr="0062630F" w:rsidRDefault="00BA16FB" w:rsidP="00BA16FB">
            <w:pPr>
              <w:rPr>
                <w:rFonts w:ascii="Arial" w:hAnsi="Arial" w:cs="Arial"/>
                <w:sz w:val="24"/>
                <w:szCs w:val="24"/>
              </w:rPr>
            </w:pPr>
          </w:p>
          <w:p w:rsidR="00BA16FB" w:rsidRDefault="00BA16FB" w:rsidP="00BA16FB">
            <w:pPr>
              <w:rPr>
                <w:rFonts w:ascii="Arial" w:hAnsi="Arial" w:cs="Arial"/>
                <w:sz w:val="24"/>
                <w:szCs w:val="24"/>
              </w:rPr>
            </w:pPr>
            <w:r>
              <w:rPr>
                <w:rFonts w:ascii="Arial" w:hAnsi="Arial" w:cs="Arial"/>
                <w:sz w:val="24"/>
                <w:szCs w:val="24"/>
              </w:rPr>
              <w:t>Učenici razgovaraju, iznose svoje mišljenje i argumentiraju ga te donose zaključke o pojmovima diskriminacije, marginalizacije i predrasuda.  Zaključuju da je protiv diskriminacije, marginalizacije i predrasuda potrebno boriti se sustavnim informiranjem i obrazovanjem.</w:t>
            </w:r>
          </w:p>
          <w:p w:rsidR="004554CF" w:rsidRPr="00E825EE" w:rsidRDefault="00BA16FB" w:rsidP="00BA16FB">
            <w:pPr>
              <w:spacing w:after="0" w:line="240" w:lineRule="auto"/>
              <w:contextualSpacing/>
              <w:rPr>
                <w:rFonts w:ascii="Arial" w:hAnsi="Arial" w:cs="Arial"/>
                <w:b/>
                <w:sz w:val="24"/>
                <w:szCs w:val="24"/>
              </w:rPr>
            </w:pPr>
            <w:r>
              <w:rPr>
                <w:rFonts w:ascii="Arial" w:hAnsi="Arial" w:cs="Arial"/>
                <w:sz w:val="24"/>
                <w:szCs w:val="24"/>
              </w:rPr>
              <w:t xml:space="preserve">Ova nastavna jedinica u segmentu Građanskog odgoja i obrazovanja,  pomoći će učeniku da razumije važnost dobre komunikacije kao i važnost razvijanja komunikacijskih vještina.  Kao budućeg zdravstvenog djelatnika potaknut  će ga na društvenu odgovornost da svojim etičkim i </w:t>
            </w:r>
            <w:r>
              <w:rPr>
                <w:rFonts w:ascii="Arial" w:hAnsi="Arial" w:cs="Arial"/>
                <w:sz w:val="24"/>
                <w:szCs w:val="24"/>
              </w:rPr>
              <w:lastRenderedPageBreak/>
              <w:t>profesionalnim ponašanjem bude glavni pokretač borbe protiv diskriminacije, promovirajući jednakopravnost  za sve, odbacujući stereotipe i predrasude, senzibilizirajući i educirajući što veći broj ljudi</w:t>
            </w:r>
          </w:p>
          <w:p w:rsidR="004554CF" w:rsidRPr="00E825EE" w:rsidRDefault="004554CF" w:rsidP="00EF4836">
            <w:pPr>
              <w:spacing w:after="0" w:line="240" w:lineRule="auto"/>
              <w:contextualSpacing/>
              <w:rPr>
                <w:rFonts w:ascii="Arial" w:hAnsi="Arial" w:cs="Arial"/>
                <w:b/>
                <w:sz w:val="24"/>
                <w:szCs w:val="24"/>
              </w:rPr>
            </w:pPr>
          </w:p>
          <w:p w:rsidR="00DD5D8D" w:rsidRDefault="00DD5D8D" w:rsidP="00DD5D8D">
            <w:pPr>
              <w:spacing w:after="0" w:line="240" w:lineRule="auto"/>
              <w:contextualSpacing/>
              <w:rPr>
                <w:rFonts w:ascii="Arial" w:hAnsi="Arial" w:cs="Arial"/>
                <w:b/>
                <w:sz w:val="24"/>
                <w:szCs w:val="24"/>
              </w:rPr>
            </w:pPr>
            <w:r>
              <w:rPr>
                <w:rFonts w:ascii="Arial" w:hAnsi="Arial" w:cs="Arial"/>
                <w:b/>
                <w:sz w:val="24"/>
                <w:szCs w:val="24"/>
              </w:rPr>
              <w:t>Zdravstvena njega zdravoga djeteta i adolescenata</w:t>
            </w:r>
          </w:p>
          <w:p w:rsidR="00DD5D8D" w:rsidRDefault="00DD5D8D" w:rsidP="00DD5D8D">
            <w:pPr>
              <w:spacing w:after="0" w:line="240" w:lineRule="auto"/>
              <w:contextualSpacing/>
              <w:rPr>
                <w:rFonts w:ascii="Arial" w:hAnsi="Arial" w:cs="Arial"/>
                <w:b/>
                <w:sz w:val="24"/>
                <w:szCs w:val="24"/>
              </w:rPr>
            </w:pPr>
          </w:p>
          <w:p w:rsidR="00DD5D8D" w:rsidRDefault="00DD5D8D" w:rsidP="00DD5D8D">
            <w:pPr>
              <w:spacing w:after="0" w:line="240" w:lineRule="auto"/>
              <w:contextualSpacing/>
              <w:rPr>
                <w:rFonts w:ascii="Arial" w:hAnsi="Arial" w:cs="Arial"/>
                <w:b/>
                <w:sz w:val="24"/>
                <w:szCs w:val="24"/>
              </w:rPr>
            </w:pPr>
            <w:r>
              <w:rPr>
                <w:rFonts w:ascii="Arial" w:hAnsi="Arial" w:cs="Arial"/>
                <w:b/>
                <w:sz w:val="24"/>
                <w:szCs w:val="24"/>
              </w:rPr>
              <w:t>Nastavna jedinica:  Prava djeteta – Konvencija i Deklaracija o pravima djeteta</w:t>
            </w:r>
          </w:p>
          <w:p w:rsidR="00DD5D8D" w:rsidRDefault="00DD5D8D" w:rsidP="00DD5D8D">
            <w:pPr>
              <w:spacing w:after="0" w:line="240" w:lineRule="auto"/>
              <w:contextualSpacing/>
              <w:rPr>
                <w:rFonts w:ascii="Arial" w:hAnsi="Arial" w:cs="Arial"/>
                <w:b/>
                <w:sz w:val="24"/>
                <w:szCs w:val="24"/>
              </w:rPr>
            </w:pPr>
          </w:p>
          <w:p w:rsidR="00DD5D8D" w:rsidRPr="00294EC9" w:rsidRDefault="00DD5D8D" w:rsidP="00DD5D8D">
            <w:pPr>
              <w:pStyle w:val="Odlomakpopisa"/>
              <w:numPr>
                <w:ilvl w:val="0"/>
                <w:numId w:val="5"/>
              </w:numPr>
              <w:spacing w:after="0" w:line="360" w:lineRule="auto"/>
              <w:rPr>
                <w:rFonts w:ascii="Arial" w:hAnsi="Arial" w:cs="Arial"/>
                <w:b/>
                <w:sz w:val="24"/>
                <w:szCs w:val="24"/>
              </w:rPr>
            </w:pPr>
            <w:r>
              <w:rPr>
                <w:rFonts w:ascii="Arial" w:hAnsi="Arial" w:cs="Arial"/>
                <w:sz w:val="24"/>
                <w:szCs w:val="24"/>
              </w:rPr>
              <w:t>Konvencija govori o obvezama odraslih u odnosu prema djetetu, kao i o obvezama brojnih društvenih čimbenika glede zaštite djeteta</w:t>
            </w:r>
          </w:p>
          <w:p w:rsidR="00DD5D8D" w:rsidRPr="00957D23" w:rsidRDefault="00DD5D8D" w:rsidP="00DD5D8D">
            <w:pPr>
              <w:pStyle w:val="Odlomakpopisa"/>
              <w:numPr>
                <w:ilvl w:val="0"/>
                <w:numId w:val="5"/>
              </w:numPr>
              <w:spacing w:after="0" w:line="360" w:lineRule="auto"/>
              <w:rPr>
                <w:rFonts w:ascii="Arial" w:hAnsi="Arial" w:cs="Arial"/>
                <w:b/>
                <w:sz w:val="24"/>
                <w:szCs w:val="24"/>
              </w:rPr>
            </w:pPr>
            <w:r>
              <w:rPr>
                <w:rFonts w:ascii="Arial" w:hAnsi="Arial" w:cs="Arial"/>
                <w:sz w:val="24"/>
                <w:szCs w:val="24"/>
              </w:rPr>
              <w:t>Deklaracija ima moralnu snagu, dok Konvencija je pravni akt koji ima snagu zakona i obvezuje stranke na pridržavanje njezinih odredaba te uključuje pravo nadziranja primjene u državama koje su je prihvatile.</w:t>
            </w:r>
          </w:p>
          <w:p w:rsidR="00DD5D8D" w:rsidRDefault="00DD5D8D" w:rsidP="00DD5D8D">
            <w:pPr>
              <w:rPr>
                <w:rFonts w:ascii="Arial" w:hAnsi="Arial" w:cs="Arial"/>
                <w:sz w:val="24"/>
                <w:szCs w:val="24"/>
              </w:rPr>
            </w:pPr>
            <w:r w:rsidRPr="00284B68">
              <w:rPr>
                <w:rFonts w:ascii="Arial" w:hAnsi="Arial" w:cs="Arial"/>
                <w:sz w:val="24"/>
                <w:szCs w:val="24"/>
              </w:rPr>
              <w:t xml:space="preserve">Učenici u interaktivnim oblicima učenja čitaju, razgovaraju, iznose mišljenje i argumentiraju ga </w:t>
            </w:r>
            <w:r>
              <w:rPr>
                <w:rFonts w:ascii="Arial" w:hAnsi="Arial" w:cs="Arial"/>
                <w:sz w:val="24"/>
                <w:szCs w:val="24"/>
              </w:rPr>
              <w:t>te donose zaključke o pravima djeteta.</w:t>
            </w:r>
          </w:p>
          <w:p w:rsidR="00DD5D8D" w:rsidRDefault="00DD5D8D" w:rsidP="00DD5D8D">
            <w:pPr>
              <w:rPr>
                <w:rFonts w:ascii="Arial" w:hAnsi="Arial" w:cs="Arial"/>
                <w:sz w:val="24"/>
                <w:szCs w:val="24"/>
              </w:rPr>
            </w:pPr>
            <w:r>
              <w:rPr>
                <w:rFonts w:ascii="Arial" w:hAnsi="Arial" w:cs="Arial"/>
                <w:sz w:val="24"/>
                <w:szCs w:val="24"/>
              </w:rPr>
              <w:t>Zaključuju da se neka prava djeteta ne provode odnosno ne poštivaju te navode primjere prilikom debate.</w:t>
            </w:r>
          </w:p>
          <w:p w:rsidR="00DD5D8D" w:rsidRDefault="00DD5D8D" w:rsidP="00DD5D8D">
            <w:pPr>
              <w:spacing w:after="0" w:line="240" w:lineRule="auto"/>
              <w:contextualSpacing/>
              <w:rPr>
                <w:rFonts w:ascii="Arial" w:hAnsi="Arial" w:cs="Arial"/>
                <w:b/>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pomoći će učeniku da razumije</w:t>
            </w:r>
            <w:r>
              <w:rPr>
                <w:rFonts w:ascii="Arial" w:hAnsi="Arial" w:cs="Arial"/>
                <w:sz w:val="24"/>
                <w:szCs w:val="24"/>
              </w:rPr>
              <w:t xml:space="preserve"> koja su to prava djeteta.  Kao budućeg zdravstvenog djelatnika potaknut  će ga na društvenu odgovornost da svojim etičnim i profesionalnim ponašanjem budu glavni pokretači borbe protiv diskriminacije, promovirajući jednakopravnost  za sve, odbacujući stereotipe i predrasude, senzibilizirajući i educirajući što veći broj ljudi lokalne zajednice.</w:t>
            </w:r>
          </w:p>
          <w:p w:rsidR="004554CF" w:rsidRPr="00E825EE" w:rsidRDefault="004554CF" w:rsidP="00EF4836">
            <w:pPr>
              <w:spacing w:after="0" w:line="240" w:lineRule="auto"/>
              <w:contextualSpacing/>
              <w:rPr>
                <w:rFonts w:ascii="Arial" w:hAnsi="Arial" w:cs="Arial"/>
                <w:b/>
                <w:sz w:val="24"/>
                <w:szCs w:val="24"/>
              </w:rPr>
            </w:pPr>
          </w:p>
          <w:p w:rsidR="001E0811" w:rsidRDefault="001E0811" w:rsidP="001E0811">
            <w:pPr>
              <w:rPr>
                <w:rFonts w:ascii="Arial" w:hAnsi="Arial" w:cs="Arial"/>
                <w:b/>
                <w:sz w:val="24"/>
                <w:szCs w:val="24"/>
              </w:rPr>
            </w:pPr>
            <w:r>
              <w:rPr>
                <w:rFonts w:ascii="Arial" w:hAnsi="Arial" w:cs="Arial"/>
                <w:b/>
                <w:sz w:val="24"/>
                <w:szCs w:val="24"/>
              </w:rPr>
              <w:t>PROFESIONALNA KOMUNIKACIJA U SESTRINSTVU</w:t>
            </w:r>
          </w:p>
          <w:p w:rsidR="001E0811" w:rsidRDefault="001E0811" w:rsidP="001E0811">
            <w:pPr>
              <w:rPr>
                <w:rFonts w:ascii="Arial" w:hAnsi="Arial" w:cs="Arial"/>
                <w:b/>
                <w:sz w:val="24"/>
                <w:szCs w:val="24"/>
              </w:rPr>
            </w:pPr>
            <w:r>
              <w:rPr>
                <w:rFonts w:ascii="Arial" w:hAnsi="Arial" w:cs="Arial"/>
                <w:b/>
                <w:sz w:val="24"/>
                <w:szCs w:val="24"/>
              </w:rPr>
              <w:t>Nastavna jedinica:  „Komunikacija s bolesnikom“</w:t>
            </w:r>
          </w:p>
          <w:p w:rsidR="001E0811" w:rsidRDefault="001E0811" w:rsidP="001E0811">
            <w:pPr>
              <w:rPr>
                <w:rFonts w:ascii="Arial" w:hAnsi="Arial" w:cs="Arial"/>
                <w:sz w:val="24"/>
                <w:szCs w:val="24"/>
              </w:rPr>
            </w:pPr>
            <w:r>
              <w:rPr>
                <w:rFonts w:ascii="Arial" w:hAnsi="Arial" w:cs="Arial"/>
                <w:sz w:val="24"/>
                <w:szCs w:val="24"/>
              </w:rPr>
              <w:t>Komunikacija je osnovna ljudska potreba i temelj svakog međuljudskog odnosa. Ona je dinamički i složen proces u kojima ljudi šalju i primaju verbalne i neverbalne poruke kako bi razumjeli druge i oni njih. Zadaća medicinske sestre je pomoći pacijentu da :shvati sebe, opisuje vlastito stanje, razumije probleme, promijeni uvjete koji su ga učinili bolesnim te promjeni uvjete koji su ga učinili bolesnim te prihvati ono što ne može promijeniti.</w:t>
            </w:r>
          </w:p>
          <w:p w:rsidR="001E0811" w:rsidRPr="004F05B5" w:rsidRDefault="001E0811" w:rsidP="001E0811">
            <w:pPr>
              <w:rPr>
                <w:rFonts w:ascii="Arial" w:hAnsi="Arial" w:cs="Arial"/>
                <w:sz w:val="24"/>
                <w:szCs w:val="24"/>
              </w:rPr>
            </w:pPr>
            <w:r w:rsidRPr="00284B68">
              <w:rPr>
                <w:rFonts w:ascii="Arial" w:hAnsi="Arial" w:cs="Arial"/>
                <w:sz w:val="24"/>
                <w:szCs w:val="24"/>
              </w:rPr>
              <w:lastRenderedPageBreak/>
              <w:t xml:space="preserve">Učenici u interaktivnim oblicima učenja razgovaraju, iznose mišljenje i argumentiraju ga </w:t>
            </w:r>
            <w:r>
              <w:rPr>
                <w:rFonts w:ascii="Arial" w:hAnsi="Arial" w:cs="Arial"/>
                <w:sz w:val="24"/>
                <w:szCs w:val="24"/>
              </w:rPr>
              <w:t>te donose zaključke o komunikaciji s bolesnikom.</w:t>
            </w:r>
          </w:p>
          <w:p w:rsidR="004554CF" w:rsidRDefault="001E0811" w:rsidP="00D80E68">
            <w:pPr>
              <w:spacing w:after="0" w:line="240" w:lineRule="auto"/>
              <w:contextualSpacing/>
              <w:rPr>
                <w:rFonts w:ascii="Arial" w:hAnsi="Arial" w:cs="Arial"/>
                <w:sz w:val="24"/>
                <w:szCs w:val="24"/>
              </w:rPr>
            </w:pPr>
            <w:r>
              <w:rPr>
                <w:rFonts w:ascii="Arial" w:hAnsi="Arial" w:cs="Arial"/>
                <w:sz w:val="24"/>
                <w:szCs w:val="24"/>
              </w:rPr>
              <w:t xml:space="preserve">Ova nastavna jedinica u segmentu Građanskog odgoja i obrazovanja,  pomoći će učeniku da razumije važnost dobre komunikacije kao i važnost razvijanja komunikacijskih vještina.  </w:t>
            </w:r>
          </w:p>
          <w:p w:rsidR="00D80E68" w:rsidRDefault="00D80E68" w:rsidP="00D80E68">
            <w:pPr>
              <w:spacing w:after="0" w:line="240" w:lineRule="auto"/>
              <w:contextualSpacing/>
              <w:rPr>
                <w:rFonts w:ascii="Arial" w:hAnsi="Arial" w:cs="Arial"/>
                <w:b/>
                <w:sz w:val="24"/>
                <w:szCs w:val="24"/>
              </w:rPr>
            </w:pPr>
          </w:p>
          <w:p w:rsidR="0013339D" w:rsidRPr="0013339D" w:rsidRDefault="0013339D" w:rsidP="0013339D">
            <w:pPr>
              <w:pStyle w:val="Odlomakpopisa"/>
              <w:ind w:left="0"/>
              <w:rPr>
                <w:rFonts w:ascii="Arial" w:hAnsi="Arial" w:cs="Arial"/>
                <w:b/>
                <w:sz w:val="24"/>
                <w:szCs w:val="24"/>
              </w:rPr>
            </w:pPr>
            <w:r w:rsidRPr="0013339D">
              <w:rPr>
                <w:rFonts w:ascii="Arial" w:hAnsi="Arial" w:cs="Arial"/>
                <w:b/>
                <w:sz w:val="24"/>
                <w:szCs w:val="24"/>
              </w:rPr>
              <w:t>OPĆE NAČELA ZDRAVLJA I NJEGE</w:t>
            </w:r>
          </w:p>
          <w:p w:rsidR="0013339D" w:rsidRPr="0013339D" w:rsidRDefault="0013339D" w:rsidP="0013339D">
            <w:pPr>
              <w:pStyle w:val="Odlomakpopisa"/>
              <w:ind w:left="0"/>
              <w:rPr>
                <w:rFonts w:ascii="Arial" w:hAnsi="Arial" w:cs="Arial"/>
                <w:b/>
                <w:sz w:val="24"/>
                <w:szCs w:val="24"/>
              </w:rPr>
            </w:pPr>
            <w:r>
              <w:rPr>
                <w:rFonts w:ascii="Arial" w:hAnsi="Arial" w:cs="Arial"/>
                <w:b/>
                <w:sz w:val="24"/>
                <w:szCs w:val="24"/>
              </w:rPr>
              <w:t>Nastavne jedinice</w:t>
            </w:r>
            <w:r w:rsidRPr="0013339D">
              <w:rPr>
                <w:rFonts w:ascii="Arial" w:hAnsi="Arial" w:cs="Arial"/>
                <w:b/>
                <w:sz w:val="24"/>
                <w:szCs w:val="24"/>
              </w:rPr>
              <w:t xml:space="preserve"> :</w:t>
            </w:r>
            <w:r>
              <w:rPr>
                <w:rFonts w:ascii="Arial" w:hAnsi="Arial" w:cs="Arial"/>
                <w:b/>
                <w:sz w:val="24"/>
                <w:szCs w:val="24"/>
              </w:rPr>
              <w:t xml:space="preserve"> „</w:t>
            </w:r>
            <w:r w:rsidRPr="0013339D">
              <w:rPr>
                <w:rFonts w:ascii="Arial" w:hAnsi="Arial" w:cs="Arial"/>
                <w:b/>
                <w:sz w:val="24"/>
                <w:szCs w:val="24"/>
              </w:rPr>
              <w:t>Načela zdravstvene zaštite</w:t>
            </w:r>
            <w:r>
              <w:rPr>
                <w:rFonts w:ascii="Arial" w:hAnsi="Arial" w:cs="Arial"/>
                <w:b/>
                <w:sz w:val="24"/>
                <w:szCs w:val="24"/>
              </w:rPr>
              <w:t>“</w:t>
            </w:r>
            <w:r w:rsidRPr="0013339D">
              <w:rPr>
                <w:rFonts w:ascii="Arial" w:hAnsi="Arial" w:cs="Arial"/>
                <w:b/>
                <w:sz w:val="24"/>
                <w:szCs w:val="24"/>
              </w:rPr>
              <w:t xml:space="preserve"> - predavanje</w:t>
            </w:r>
          </w:p>
          <w:p w:rsidR="0013339D" w:rsidRPr="0013339D" w:rsidRDefault="0013339D" w:rsidP="0013339D">
            <w:pPr>
              <w:pStyle w:val="Odlomakpopisa"/>
              <w:ind w:left="0"/>
              <w:rPr>
                <w:rFonts w:ascii="Arial" w:hAnsi="Arial" w:cs="Arial"/>
                <w:b/>
                <w:sz w:val="24"/>
                <w:szCs w:val="24"/>
              </w:rPr>
            </w:pPr>
            <w:r>
              <w:rPr>
                <w:rFonts w:ascii="Arial" w:hAnsi="Arial" w:cs="Arial"/>
                <w:b/>
                <w:sz w:val="24"/>
                <w:szCs w:val="24"/>
              </w:rPr>
              <w:t xml:space="preserve">                                  „</w:t>
            </w:r>
            <w:r w:rsidRPr="0013339D">
              <w:rPr>
                <w:rFonts w:ascii="Arial" w:hAnsi="Arial" w:cs="Arial"/>
                <w:b/>
                <w:sz w:val="24"/>
                <w:szCs w:val="24"/>
              </w:rPr>
              <w:t>Djelokrug rada medicinske sestre</w:t>
            </w:r>
            <w:r>
              <w:rPr>
                <w:rFonts w:ascii="Arial" w:hAnsi="Arial" w:cs="Arial"/>
                <w:b/>
                <w:sz w:val="24"/>
                <w:szCs w:val="24"/>
              </w:rPr>
              <w:t>“</w:t>
            </w:r>
            <w:r w:rsidRPr="0013339D">
              <w:rPr>
                <w:rFonts w:ascii="Arial" w:hAnsi="Arial" w:cs="Arial"/>
                <w:b/>
                <w:sz w:val="24"/>
                <w:szCs w:val="24"/>
              </w:rPr>
              <w:t xml:space="preserve"> - predavanje</w:t>
            </w:r>
          </w:p>
          <w:p w:rsidR="0013339D" w:rsidRPr="0013339D" w:rsidRDefault="0013339D" w:rsidP="0013339D">
            <w:pPr>
              <w:pStyle w:val="Odlomakpopisa"/>
              <w:ind w:left="0"/>
              <w:rPr>
                <w:rFonts w:ascii="Arial" w:hAnsi="Arial" w:cs="Arial"/>
                <w:b/>
                <w:sz w:val="24"/>
                <w:szCs w:val="24"/>
              </w:rPr>
            </w:pPr>
          </w:p>
          <w:p w:rsidR="0013339D" w:rsidRPr="0013339D" w:rsidRDefault="0013339D" w:rsidP="0013339D">
            <w:pPr>
              <w:rPr>
                <w:rFonts w:ascii="Arial" w:hAnsi="Arial" w:cs="Arial"/>
                <w:sz w:val="24"/>
                <w:szCs w:val="24"/>
              </w:rPr>
            </w:pPr>
            <w:r w:rsidRPr="0013339D">
              <w:rPr>
                <w:rFonts w:ascii="Arial" w:hAnsi="Arial" w:cs="Arial"/>
                <w:sz w:val="24"/>
                <w:szCs w:val="24"/>
              </w:rPr>
              <w:t>-znati i razumjeti će svoja prava i odgovornosti</w:t>
            </w:r>
          </w:p>
          <w:p w:rsidR="0013339D" w:rsidRPr="0013339D" w:rsidRDefault="0013339D" w:rsidP="0013339D">
            <w:pPr>
              <w:rPr>
                <w:rFonts w:ascii="Arial" w:hAnsi="Arial" w:cs="Arial"/>
                <w:sz w:val="24"/>
                <w:szCs w:val="24"/>
              </w:rPr>
            </w:pPr>
            <w:r w:rsidRPr="0013339D">
              <w:rPr>
                <w:rFonts w:ascii="Arial" w:hAnsi="Arial" w:cs="Arial"/>
                <w:sz w:val="24"/>
                <w:szCs w:val="24"/>
              </w:rPr>
              <w:t>-znati će posljedice kršenja društvenih pravila</w:t>
            </w:r>
          </w:p>
          <w:p w:rsidR="0013339D" w:rsidRPr="0013339D" w:rsidRDefault="0013339D" w:rsidP="0013339D">
            <w:pPr>
              <w:rPr>
                <w:rFonts w:ascii="Arial" w:hAnsi="Arial" w:cs="Arial"/>
                <w:sz w:val="24"/>
                <w:szCs w:val="24"/>
              </w:rPr>
            </w:pPr>
            <w:r w:rsidRPr="0013339D">
              <w:rPr>
                <w:rFonts w:ascii="Arial" w:hAnsi="Arial" w:cs="Arial"/>
                <w:sz w:val="24"/>
                <w:szCs w:val="24"/>
              </w:rPr>
              <w:t>-razumjet će vezu između prava, pravila, zakona u društvenoj zajednici</w:t>
            </w:r>
          </w:p>
          <w:p w:rsidR="0013339D" w:rsidRPr="0013339D" w:rsidRDefault="0013339D" w:rsidP="0013339D">
            <w:pPr>
              <w:rPr>
                <w:rFonts w:ascii="Arial" w:hAnsi="Arial" w:cs="Arial"/>
                <w:sz w:val="24"/>
                <w:szCs w:val="24"/>
              </w:rPr>
            </w:pPr>
            <w:r w:rsidRPr="0013339D">
              <w:rPr>
                <w:rFonts w:ascii="Arial" w:hAnsi="Arial" w:cs="Arial"/>
                <w:sz w:val="24"/>
                <w:szCs w:val="24"/>
              </w:rPr>
              <w:t>-znati će primijeniti komunikacijske vještine, njihovu primjenu</w:t>
            </w:r>
          </w:p>
          <w:p w:rsidR="0013339D" w:rsidRPr="0013339D" w:rsidRDefault="0013339D" w:rsidP="0013339D">
            <w:pPr>
              <w:rPr>
                <w:rFonts w:ascii="Arial" w:hAnsi="Arial" w:cs="Arial"/>
                <w:sz w:val="24"/>
                <w:szCs w:val="24"/>
              </w:rPr>
            </w:pPr>
            <w:r w:rsidRPr="0013339D">
              <w:rPr>
                <w:rFonts w:ascii="Arial" w:hAnsi="Arial" w:cs="Arial"/>
                <w:sz w:val="24"/>
                <w:szCs w:val="24"/>
              </w:rPr>
              <w:t>Učenike se upoznaje i osvješćuje s pravima i obvezama prema sebi i prema društvu u skladu poštivanja zakona.</w:t>
            </w:r>
          </w:p>
          <w:p w:rsidR="0013339D" w:rsidRPr="0013339D" w:rsidRDefault="0013339D" w:rsidP="0013339D">
            <w:pPr>
              <w:rPr>
                <w:rFonts w:ascii="Arial" w:hAnsi="Arial" w:cs="Arial"/>
                <w:sz w:val="24"/>
                <w:szCs w:val="24"/>
              </w:rPr>
            </w:pPr>
            <w:r w:rsidRPr="0013339D">
              <w:rPr>
                <w:rFonts w:ascii="Arial" w:hAnsi="Arial" w:cs="Arial"/>
                <w:sz w:val="24"/>
                <w:szCs w:val="24"/>
              </w:rPr>
              <w:t>Učenik će poštivati norme u skladu s prihvaćenim standardima, zakonskim obvezama i profesionalnom etikom.</w:t>
            </w:r>
          </w:p>
          <w:p w:rsidR="0013339D" w:rsidRPr="00E825EE" w:rsidRDefault="0013339D" w:rsidP="00D80E68">
            <w:pPr>
              <w:spacing w:after="0" w:line="240" w:lineRule="auto"/>
              <w:contextualSpacing/>
              <w:rPr>
                <w:rFonts w:ascii="Arial" w:hAnsi="Arial" w:cs="Arial"/>
                <w:b/>
                <w:sz w:val="24"/>
                <w:szCs w:val="24"/>
              </w:rPr>
            </w:pPr>
          </w:p>
        </w:tc>
      </w:tr>
      <w:tr w:rsidR="00DE4809" w:rsidRPr="00E825EE" w:rsidTr="00EF4836">
        <w:tc>
          <w:tcPr>
            <w:tcW w:w="3510" w:type="dxa"/>
            <w:gridSpan w:val="2"/>
          </w:tcPr>
          <w:p w:rsidR="00DE4809" w:rsidRPr="00E825EE" w:rsidRDefault="00DE4809" w:rsidP="00DE4809">
            <w:pPr>
              <w:spacing w:after="0" w:line="240" w:lineRule="auto"/>
              <w:contextualSpacing/>
              <w:rPr>
                <w:rFonts w:ascii="Arial" w:hAnsi="Arial" w:cs="Arial"/>
                <w:b/>
                <w:sz w:val="24"/>
                <w:szCs w:val="24"/>
              </w:rPr>
            </w:pPr>
            <w:r w:rsidRPr="00E825EE">
              <w:rPr>
                <w:rFonts w:ascii="Arial" w:hAnsi="Arial" w:cs="Arial"/>
                <w:b/>
                <w:sz w:val="24"/>
                <w:szCs w:val="24"/>
              </w:rPr>
              <w:lastRenderedPageBreak/>
              <w:t>Ciljna grupa</w:t>
            </w:r>
          </w:p>
        </w:tc>
        <w:tc>
          <w:tcPr>
            <w:tcW w:w="10490" w:type="dxa"/>
          </w:tcPr>
          <w:p w:rsidR="00DE4809" w:rsidRDefault="00DE4809" w:rsidP="00303554">
            <w:pPr>
              <w:spacing w:after="0" w:line="240" w:lineRule="auto"/>
              <w:contextualSpacing/>
              <w:rPr>
                <w:rFonts w:ascii="Arial" w:hAnsi="Arial" w:cs="Arial"/>
                <w:sz w:val="24"/>
                <w:szCs w:val="24"/>
              </w:rPr>
            </w:pPr>
            <w:r>
              <w:rPr>
                <w:rFonts w:ascii="Arial" w:hAnsi="Arial" w:cs="Arial"/>
                <w:sz w:val="24"/>
                <w:szCs w:val="24"/>
              </w:rPr>
              <w:t xml:space="preserve">treći razred </w:t>
            </w:r>
            <w:bookmarkStart w:id="0" w:name="_GoBack"/>
            <w:bookmarkEnd w:id="0"/>
          </w:p>
        </w:tc>
      </w:tr>
      <w:tr w:rsidR="00DE4809" w:rsidRPr="00E825EE" w:rsidTr="00EF4836">
        <w:trPr>
          <w:trHeight w:val="445"/>
        </w:trPr>
        <w:tc>
          <w:tcPr>
            <w:tcW w:w="1755" w:type="dxa"/>
            <w:vMerge w:val="restart"/>
          </w:tcPr>
          <w:p w:rsidR="00DE4809" w:rsidRPr="00E825EE" w:rsidRDefault="00DE4809" w:rsidP="00DE4809">
            <w:pPr>
              <w:spacing w:after="0" w:line="240" w:lineRule="auto"/>
              <w:contextualSpacing/>
              <w:rPr>
                <w:rFonts w:ascii="Arial" w:hAnsi="Arial" w:cs="Arial"/>
                <w:b/>
                <w:sz w:val="24"/>
                <w:szCs w:val="24"/>
              </w:rPr>
            </w:pPr>
          </w:p>
          <w:p w:rsidR="00DE4809" w:rsidRPr="00E825EE" w:rsidRDefault="00DE4809" w:rsidP="00DE4809">
            <w:pPr>
              <w:spacing w:after="0" w:line="240" w:lineRule="auto"/>
              <w:contextualSpacing/>
              <w:rPr>
                <w:rFonts w:ascii="Arial" w:hAnsi="Arial" w:cs="Arial"/>
                <w:b/>
                <w:sz w:val="24"/>
                <w:szCs w:val="24"/>
              </w:rPr>
            </w:pPr>
          </w:p>
          <w:p w:rsidR="00DE4809" w:rsidRPr="00E825EE" w:rsidRDefault="00DE4809" w:rsidP="00DE4809">
            <w:pPr>
              <w:spacing w:after="0" w:line="240" w:lineRule="auto"/>
              <w:contextualSpacing/>
              <w:rPr>
                <w:rFonts w:ascii="Arial" w:hAnsi="Arial" w:cs="Arial"/>
                <w:b/>
                <w:sz w:val="24"/>
                <w:szCs w:val="24"/>
              </w:rPr>
            </w:pPr>
            <w:r w:rsidRPr="00E825EE">
              <w:rPr>
                <w:rFonts w:ascii="Arial" w:hAnsi="Arial" w:cs="Arial"/>
                <w:b/>
                <w:sz w:val="24"/>
                <w:szCs w:val="24"/>
              </w:rPr>
              <w:t>Način provedbe</w:t>
            </w:r>
          </w:p>
        </w:tc>
        <w:tc>
          <w:tcPr>
            <w:tcW w:w="1755" w:type="dxa"/>
          </w:tcPr>
          <w:p w:rsidR="00DE4809" w:rsidRPr="00E825EE" w:rsidRDefault="00DE4809" w:rsidP="00DE4809">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Model</w:t>
            </w:r>
          </w:p>
        </w:tc>
        <w:tc>
          <w:tcPr>
            <w:tcW w:w="10490" w:type="dxa"/>
          </w:tcPr>
          <w:p w:rsidR="00DE4809" w:rsidRPr="00E825EE" w:rsidRDefault="00DE4809" w:rsidP="00DE4809">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 xml:space="preserve">Međupredmetni </w:t>
            </w:r>
          </w:p>
          <w:p w:rsidR="00DE4809" w:rsidRPr="00E825EE" w:rsidRDefault="00DE4809" w:rsidP="00DE4809">
            <w:pPr>
              <w:spacing w:after="0" w:line="240" w:lineRule="auto"/>
              <w:contextualSpacing/>
              <w:rPr>
                <w:rFonts w:ascii="Arial" w:hAnsi="Arial" w:cs="Arial"/>
                <w:color w:val="000000"/>
                <w:sz w:val="24"/>
                <w:szCs w:val="24"/>
              </w:rPr>
            </w:pPr>
          </w:p>
          <w:p w:rsidR="00DE4809" w:rsidRPr="00E825EE" w:rsidRDefault="00DE4809" w:rsidP="00DE4809">
            <w:pPr>
              <w:spacing w:after="0" w:line="240" w:lineRule="auto"/>
              <w:contextualSpacing/>
              <w:rPr>
                <w:rFonts w:ascii="Arial" w:hAnsi="Arial" w:cs="Arial"/>
                <w:color w:val="000000"/>
                <w:sz w:val="24"/>
                <w:szCs w:val="24"/>
              </w:rPr>
            </w:pPr>
          </w:p>
        </w:tc>
      </w:tr>
      <w:tr w:rsidR="00DE4809" w:rsidRPr="00E825EE" w:rsidTr="00EF4836">
        <w:trPr>
          <w:trHeight w:val="693"/>
        </w:trPr>
        <w:tc>
          <w:tcPr>
            <w:tcW w:w="1755" w:type="dxa"/>
            <w:vMerge/>
          </w:tcPr>
          <w:p w:rsidR="00DE4809" w:rsidRPr="00E825EE" w:rsidRDefault="00DE4809" w:rsidP="00DE4809">
            <w:pPr>
              <w:spacing w:after="0" w:line="240" w:lineRule="auto"/>
              <w:contextualSpacing/>
              <w:rPr>
                <w:rFonts w:ascii="Arial" w:hAnsi="Arial" w:cs="Arial"/>
                <w:b/>
                <w:sz w:val="24"/>
                <w:szCs w:val="24"/>
              </w:rPr>
            </w:pPr>
          </w:p>
        </w:tc>
        <w:tc>
          <w:tcPr>
            <w:tcW w:w="1755" w:type="dxa"/>
          </w:tcPr>
          <w:p w:rsidR="00DE4809" w:rsidRPr="00E825EE" w:rsidRDefault="00DE4809" w:rsidP="00DE4809">
            <w:pPr>
              <w:spacing w:after="0" w:line="240" w:lineRule="auto"/>
              <w:contextualSpacing/>
              <w:rPr>
                <w:rFonts w:ascii="Arial" w:hAnsi="Arial" w:cs="Arial"/>
                <w:b/>
                <w:sz w:val="24"/>
                <w:szCs w:val="24"/>
              </w:rPr>
            </w:pPr>
            <w:r w:rsidRPr="00E825EE">
              <w:rPr>
                <w:rFonts w:ascii="Arial" w:hAnsi="Arial" w:cs="Arial"/>
                <w:b/>
                <w:sz w:val="24"/>
                <w:szCs w:val="24"/>
              </w:rPr>
              <w:t xml:space="preserve">Metode i </w:t>
            </w:r>
          </w:p>
          <w:p w:rsidR="00DE4809" w:rsidRPr="00E825EE" w:rsidRDefault="00DE4809" w:rsidP="00DE4809">
            <w:pPr>
              <w:spacing w:after="0" w:line="240" w:lineRule="auto"/>
              <w:contextualSpacing/>
              <w:rPr>
                <w:rFonts w:ascii="Arial" w:hAnsi="Arial" w:cs="Arial"/>
                <w:b/>
                <w:sz w:val="24"/>
                <w:szCs w:val="24"/>
              </w:rPr>
            </w:pPr>
            <w:r w:rsidRPr="00E825EE">
              <w:rPr>
                <w:rFonts w:ascii="Arial" w:hAnsi="Arial" w:cs="Arial"/>
                <w:b/>
                <w:sz w:val="24"/>
                <w:szCs w:val="24"/>
              </w:rPr>
              <w:t xml:space="preserve">oblici rada </w:t>
            </w:r>
          </w:p>
        </w:tc>
        <w:tc>
          <w:tcPr>
            <w:tcW w:w="10490" w:type="dxa"/>
          </w:tcPr>
          <w:p w:rsidR="00DE4809" w:rsidRDefault="00DE4809" w:rsidP="00DE4809">
            <w:pPr>
              <w:pStyle w:val="Bezproreda1"/>
              <w:spacing w:line="276" w:lineRule="auto"/>
              <w:rPr>
                <w:rFonts w:ascii="Arial" w:hAnsi="Arial" w:cs="Arial"/>
                <w:sz w:val="24"/>
                <w:szCs w:val="24"/>
              </w:rPr>
            </w:pPr>
            <w:r>
              <w:rPr>
                <w:rFonts w:ascii="Arial" w:hAnsi="Arial" w:cs="Arial"/>
                <w:b/>
                <w:sz w:val="24"/>
                <w:szCs w:val="24"/>
              </w:rPr>
              <w:t>Oblici</w:t>
            </w:r>
            <w:r>
              <w:rPr>
                <w:rFonts w:ascii="Arial" w:hAnsi="Arial" w:cs="Arial"/>
                <w:sz w:val="24"/>
                <w:szCs w:val="24"/>
              </w:rPr>
              <w:t>: individualni, frontalni, diskusija</w:t>
            </w:r>
          </w:p>
          <w:p w:rsidR="00DE4809" w:rsidRPr="00E825EE" w:rsidRDefault="00DE4809" w:rsidP="00DE4809">
            <w:pPr>
              <w:autoSpaceDE w:val="0"/>
              <w:autoSpaceDN w:val="0"/>
              <w:adjustRightInd w:val="0"/>
              <w:spacing w:after="0" w:line="240" w:lineRule="auto"/>
              <w:rPr>
                <w:rFonts w:ascii="Arial" w:hAnsi="Arial" w:cs="Arial"/>
                <w:sz w:val="24"/>
                <w:szCs w:val="24"/>
                <w:lang w:eastAsia="hr-HR"/>
              </w:rPr>
            </w:pPr>
            <w:r>
              <w:rPr>
                <w:rFonts w:ascii="Arial" w:hAnsi="Arial" w:cs="Arial"/>
                <w:b/>
                <w:sz w:val="24"/>
                <w:szCs w:val="24"/>
              </w:rPr>
              <w:t>Metode</w:t>
            </w:r>
            <w:r>
              <w:rPr>
                <w:rFonts w:ascii="Arial" w:hAnsi="Arial" w:cs="Arial"/>
                <w:sz w:val="24"/>
                <w:szCs w:val="24"/>
              </w:rPr>
              <w:t>: razgovora,rada na tekstu, usmenog izlaganja, zaključivanja</w:t>
            </w:r>
          </w:p>
          <w:p w:rsidR="00DE4809" w:rsidRPr="00E825EE" w:rsidRDefault="00DE4809" w:rsidP="00DE4809">
            <w:pPr>
              <w:autoSpaceDE w:val="0"/>
              <w:autoSpaceDN w:val="0"/>
              <w:adjustRightInd w:val="0"/>
              <w:spacing w:after="0" w:line="240" w:lineRule="auto"/>
              <w:rPr>
                <w:rFonts w:ascii="Arial" w:hAnsi="Arial" w:cs="Arial"/>
                <w:sz w:val="24"/>
                <w:szCs w:val="24"/>
                <w:lang w:eastAsia="hr-HR"/>
              </w:rPr>
            </w:pPr>
          </w:p>
        </w:tc>
      </w:tr>
      <w:tr w:rsidR="00DE4809" w:rsidRPr="00E825EE" w:rsidTr="00EF4836">
        <w:tc>
          <w:tcPr>
            <w:tcW w:w="3510" w:type="dxa"/>
            <w:gridSpan w:val="2"/>
          </w:tcPr>
          <w:p w:rsidR="00DE4809" w:rsidRPr="00E825EE" w:rsidRDefault="00DE4809" w:rsidP="00DE4809">
            <w:pPr>
              <w:spacing w:after="0" w:line="240" w:lineRule="auto"/>
              <w:contextualSpacing/>
              <w:rPr>
                <w:rFonts w:ascii="Arial" w:hAnsi="Arial" w:cs="Arial"/>
                <w:b/>
                <w:sz w:val="24"/>
                <w:szCs w:val="24"/>
              </w:rPr>
            </w:pPr>
            <w:r w:rsidRPr="00E825EE">
              <w:rPr>
                <w:rFonts w:ascii="Arial" w:hAnsi="Arial" w:cs="Arial"/>
                <w:b/>
                <w:sz w:val="24"/>
                <w:szCs w:val="24"/>
              </w:rPr>
              <w:t>Resursi</w:t>
            </w:r>
          </w:p>
          <w:p w:rsidR="00DE4809" w:rsidRPr="00E825EE" w:rsidRDefault="00DE4809" w:rsidP="00DE4809">
            <w:pPr>
              <w:spacing w:after="0" w:line="240" w:lineRule="auto"/>
              <w:contextualSpacing/>
              <w:rPr>
                <w:rFonts w:ascii="Arial" w:hAnsi="Arial" w:cs="Arial"/>
                <w:b/>
                <w:sz w:val="24"/>
                <w:szCs w:val="24"/>
              </w:rPr>
            </w:pPr>
          </w:p>
          <w:p w:rsidR="00DE4809" w:rsidRPr="00E825EE" w:rsidRDefault="00DE4809" w:rsidP="00DE4809">
            <w:pPr>
              <w:spacing w:after="0" w:line="240" w:lineRule="auto"/>
              <w:contextualSpacing/>
              <w:rPr>
                <w:rFonts w:ascii="Arial" w:hAnsi="Arial" w:cs="Arial"/>
                <w:b/>
                <w:sz w:val="24"/>
                <w:szCs w:val="24"/>
              </w:rPr>
            </w:pPr>
          </w:p>
          <w:p w:rsidR="00DE4809" w:rsidRPr="00E825EE" w:rsidRDefault="00DE4809" w:rsidP="00DE4809">
            <w:pPr>
              <w:spacing w:after="0" w:line="240" w:lineRule="auto"/>
              <w:contextualSpacing/>
              <w:rPr>
                <w:rFonts w:ascii="Arial" w:hAnsi="Arial" w:cs="Arial"/>
                <w:b/>
                <w:sz w:val="24"/>
                <w:szCs w:val="24"/>
              </w:rPr>
            </w:pPr>
          </w:p>
          <w:p w:rsidR="00DE4809" w:rsidRPr="00E825EE" w:rsidRDefault="00DE4809" w:rsidP="00DE4809">
            <w:pPr>
              <w:spacing w:after="0" w:line="240" w:lineRule="auto"/>
              <w:contextualSpacing/>
              <w:rPr>
                <w:rFonts w:ascii="Arial" w:hAnsi="Arial" w:cs="Arial"/>
                <w:b/>
                <w:sz w:val="24"/>
                <w:szCs w:val="24"/>
              </w:rPr>
            </w:pPr>
          </w:p>
          <w:p w:rsidR="00DE4809" w:rsidRPr="00E825EE" w:rsidRDefault="00DE4809" w:rsidP="00DE4809">
            <w:pPr>
              <w:spacing w:after="0" w:line="240" w:lineRule="auto"/>
              <w:contextualSpacing/>
              <w:rPr>
                <w:rFonts w:ascii="Arial" w:hAnsi="Arial" w:cs="Arial"/>
                <w:b/>
                <w:sz w:val="24"/>
                <w:szCs w:val="24"/>
              </w:rPr>
            </w:pPr>
          </w:p>
        </w:tc>
        <w:tc>
          <w:tcPr>
            <w:tcW w:w="10490" w:type="dxa"/>
          </w:tcPr>
          <w:p w:rsidR="00DE4809" w:rsidRDefault="00DE4809" w:rsidP="00DE4809">
            <w:pPr>
              <w:pStyle w:val="Bezproreda"/>
              <w:spacing w:line="276" w:lineRule="auto"/>
              <w:rPr>
                <w:rFonts w:ascii="Arial" w:hAnsi="Arial" w:cs="Arial"/>
                <w:sz w:val="24"/>
                <w:szCs w:val="24"/>
              </w:rPr>
            </w:pPr>
            <w:r>
              <w:rPr>
                <w:rFonts w:ascii="Arial" w:hAnsi="Arial" w:cs="Arial"/>
                <w:sz w:val="24"/>
                <w:szCs w:val="24"/>
              </w:rPr>
              <w:lastRenderedPageBreak/>
              <w:t>Program  međupredmetnih i interdisciplinarnih sadržaja  građanskog odgoja i obrazovanja za osnovne i srednje škole (Narodne novine 104/14)</w:t>
            </w:r>
          </w:p>
          <w:p w:rsidR="00ED5284" w:rsidRDefault="00ED5284" w:rsidP="00ED5284">
            <w:pPr>
              <w:spacing w:after="0" w:line="240" w:lineRule="auto"/>
              <w:rPr>
                <w:rFonts w:ascii="Arial" w:hAnsi="Arial" w:cs="Arial"/>
                <w:bCs/>
                <w:sz w:val="24"/>
                <w:szCs w:val="24"/>
              </w:rPr>
            </w:pPr>
            <w:r>
              <w:rPr>
                <w:rFonts w:ascii="Arial" w:hAnsi="Arial" w:cs="Arial"/>
                <w:bCs/>
                <w:sz w:val="24"/>
                <w:szCs w:val="24"/>
              </w:rPr>
              <w:t>Udžbenik „Etika u sestrinstvu“</w:t>
            </w:r>
          </w:p>
          <w:p w:rsidR="00ED5284" w:rsidRDefault="00ED5284" w:rsidP="00ED5284">
            <w:pPr>
              <w:spacing w:after="0" w:line="240" w:lineRule="auto"/>
              <w:rPr>
                <w:rFonts w:ascii="Arial" w:hAnsi="Arial" w:cs="Arial"/>
                <w:bCs/>
                <w:sz w:val="24"/>
                <w:szCs w:val="24"/>
              </w:rPr>
            </w:pPr>
            <w:r>
              <w:rPr>
                <w:rFonts w:ascii="Arial" w:hAnsi="Arial" w:cs="Arial"/>
                <w:bCs/>
                <w:sz w:val="24"/>
                <w:szCs w:val="24"/>
              </w:rPr>
              <w:t>Udžbenik</w:t>
            </w:r>
            <w:r>
              <w:rPr>
                <w:rFonts w:ascii="Arial" w:hAnsi="Arial" w:cs="Arial"/>
                <w:bCs/>
                <w:sz w:val="24"/>
                <w:szCs w:val="24"/>
                <w:cs/>
                <w:lang w:val="ta-IN" w:bidi="ta-IN"/>
              </w:rPr>
              <w:t xml:space="preserve">  </w:t>
            </w:r>
            <w:r>
              <w:rPr>
                <w:rFonts w:ascii="Arial" w:hAnsi="Arial" w:cs="Arial"/>
                <w:bCs/>
                <w:sz w:val="24"/>
                <w:szCs w:val="24"/>
              </w:rPr>
              <w:t>„Zdravstvena njega - opća“</w:t>
            </w:r>
          </w:p>
          <w:p w:rsidR="00ED5284" w:rsidRDefault="00ED5284" w:rsidP="00ED5284">
            <w:pPr>
              <w:spacing w:after="0" w:line="240" w:lineRule="auto"/>
              <w:rPr>
                <w:rFonts w:ascii="Arial" w:hAnsi="Arial" w:cs="Arial"/>
                <w:bCs/>
                <w:sz w:val="24"/>
                <w:szCs w:val="24"/>
              </w:rPr>
            </w:pPr>
            <w:r w:rsidRPr="00284B68">
              <w:rPr>
                <w:rFonts w:ascii="Arial" w:hAnsi="Arial" w:cs="Arial"/>
                <w:bCs/>
                <w:sz w:val="24"/>
                <w:szCs w:val="24"/>
                <w:lang w:val="ta-IN"/>
              </w:rPr>
              <w:lastRenderedPageBreak/>
              <w:t xml:space="preserve">Udžbenik </w:t>
            </w:r>
            <w:r w:rsidRPr="00284B68">
              <w:rPr>
                <w:rFonts w:ascii="Arial" w:hAnsi="Arial" w:cs="Arial"/>
                <w:bCs/>
                <w:sz w:val="24"/>
                <w:szCs w:val="24"/>
              </w:rPr>
              <w:t>„</w:t>
            </w:r>
            <w:r>
              <w:rPr>
                <w:rFonts w:ascii="Arial" w:hAnsi="Arial" w:cs="Arial"/>
                <w:bCs/>
                <w:sz w:val="24"/>
                <w:szCs w:val="24"/>
              </w:rPr>
              <w:t xml:space="preserve"> Zdravstvena njega zdravoga djeteta i adolescenata“</w:t>
            </w:r>
          </w:p>
          <w:p w:rsidR="00ED5284" w:rsidRDefault="00ED5284" w:rsidP="00ED5284">
            <w:pPr>
              <w:spacing w:after="0" w:line="240" w:lineRule="auto"/>
              <w:rPr>
                <w:rFonts w:ascii="Arial" w:hAnsi="Arial" w:cs="Arial"/>
                <w:bCs/>
                <w:sz w:val="24"/>
                <w:szCs w:val="24"/>
              </w:rPr>
            </w:pPr>
            <w:r>
              <w:rPr>
                <w:rFonts w:ascii="Arial" w:hAnsi="Arial" w:cs="Arial"/>
                <w:bCs/>
                <w:sz w:val="24"/>
                <w:szCs w:val="24"/>
              </w:rPr>
              <w:t>Udžbenik“ Opća načela zdravlja i njega“</w:t>
            </w:r>
          </w:p>
          <w:p w:rsidR="00D42FDB" w:rsidRPr="00E825EE" w:rsidRDefault="00D42FDB" w:rsidP="00ED5284">
            <w:pPr>
              <w:spacing w:line="240" w:lineRule="auto"/>
              <w:rPr>
                <w:rFonts w:ascii="Arial" w:hAnsi="Arial" w:cs="Arial"/>
                <w:sz w:val="24"/>
                <w:szCs w:val="24"/>
              </w:rPr>
            </w:pPr>
          </w:p>
        </w:tc>
      </w:tr>
      <w:tr w:rsidR="00DE4809" w:rsidRPr="00E825EE" w:rsidTr="00EF4836">
        <w:trPr>
          <w:trHeight w:val="424"/>
        </w:trPr>
        <w:tc>
          <w:tcPr>
            <w:tcW w:w="3510" w:type="dxa"/>
            <w:gridSpan w:val="2"/>
          </w:tcPr>
          <w:p w:rsidR="00DE4809" w:rsidRPr="00E825EE" w:rsidRDefault="00DE4809" w:rsidP="00DE4809">
            <w:pPr>
              <w:spacing w:after="0" w:line="240" w:lineRule="auto"/>
              <w:contextualSpacing/>
              <w:rPr>
                <w:rFonts w:ascii="Arial" w:hAnsi="Arial" w:cs="Arial"/>
                <w:b/>
                <w:sz w:val="24"/>
                <w:szCs w:val="24"/>
              </w:rPr>
            </w:pPr>
          </w:p>
          <w:p w:rsidR="00DE4809" w:rsidRPr="00E825EE" w:rsidRDefault="00DE4809" w:rsidP="00DE4809">
            <w:pPr>
              <w:spacing w:after="0" w:line="240" w:lineRule="auto"/>
              <w:contextualSpacing/>
              <w:rPr>
                <w:rFonts w:ascii="Arial" w:hAnsi="Arial" w:cs="Arial"/>
                <w:b/>
                <w:sz w:val="24"/>
                <w:szCs w:val="24"/>
              </w:rPr>
            </w:pPr>
            <w:r w:rsidRPr="00E825EE">
              <w:rPr>
                <w:rFonts w:ascii="Arial" w:hAnsi="Arial" w:cs="Arial"/>
                <w:b/>
                <w:sz w:val="24"/>
                <w:szCs w:val="24"/>
              </w:rPr>
              <w:t>Vremenik</w:t>
            </w:r>
          </w:p>
        </w:tc>
        <w:tc>
          <w:tcPr>
            <w:tcW w:w="10490" w:type="dxa"/>
          </w:tcPr>
          <w:p w:rsidR="00DE4809" w:rsidRDefault="00C145F0" w:rsidP="00DE4809">
            <w:pPr>
              <w:spacing w:after="0" w:line="240" w:lineRule="auto"/>
              <w:contextualSpacing/>
              <w:rPr>
                <w:rFonts w:ascii="Arial" w:hAnsi="Arial" w:cs="Arial"/>
                <w:color w:val="000000"/>
                <w:sz w:val="24"/>
                <w:szCs w:val="24"/>
              </w:rPr>
            </w:pPr>
            <w:r>
              <w:rPr>
                <w:rFonts w:ascii="Arial" w:hAnsi="Arial" w:cs="Arial"/>
                <w:color w:val="000000"/>
                <w:sz w:val="24"/>
                <w:szCs w:val="24"/>
              </w:rPr>
              <w:t xml:space="preserve">nastavna godina </w:t>
            </w:r>
          </w:p>
          <w:p w:rsidR="00DE4809" w:rsidRDefault="00DE4809" w:rsidP="00DE4809">
            <w:pPr>
              <w:spacing w:after="0" w:line="240" w:lineRule="auto"/>
              <w:contextualSpacing/>
              <w:rPr>
                <w:rFonts w:ascii="Arial" w:hAnsi="Arial" w:cs="Arial"/>
                <w:color w:val="000000"/>
                <w:sz w:val="24"/>
                <w:szCs w:val="24"/>
              </w:rPr>
            </w:pPr>
          </w:p>
          <w:p w:rsidR="00DE4809" w:rsidRDefault="00DE4809" w:rsidP="00DE4809">
            <w:pPr>
              <w:spacing w:after="0" w:line="240" w:lineRule="auto"/>
              <w:contextualSpacing/>
              <w:rPr>
                <w:rFonts w:ascii="Arial" w:hAnsi="Arial" w:cs="Arial"/>
                <w:color w:val="000000"/>
                <w:sz w:val="24"/>
                <w:szCs w:val="24"/>
              </w:rPr>
            </w:pPr>
            <w:r>
              <w:rPr>
                <w:rFonts w:ascii="Arial" w:hAnsi="Arial" w:cs="Arial"/>
                <w:color w:val="000000"/>
                <w:sz w:val="24"/>
                <w:szCs w:val="24"/>
              </w:rPr>
              <w:t>Etika u sestrinstvu – 2 sata</w:t>
            </w:r>
          </w:p>
          <w:p w:rsidR="00DE4809" w:rsidRDefault="00D1079E" w:rsidP="00DE4809">
            <w:pPr>
              <w:spacing w:after="0" w:line="240" w:lineRule="auto"/>
              <w:contextualSpacing/>
              <w:rPr>
                <w:rFonts w:ascii="Arial" w:hAnsi="Arial" w:cs="Arial"/>
                <w:color w:val="000000"/>
                <w:sz w:val="24"/>
                <w:szCs w:val="24"/>
              </w:rPr>
            </w:pPr>
            <w:r>
              <w:rPr>
                <w:rFonts w:ascii="Arial" w:hAnsi="Arial" w:cs="Arial"/>
                <w:color w:val="000000"/>
                <w:sz w:val="24"/>
                <w:szCs w:val="24"/>
              </w:rPr>
              <w:t>Zdravstvena njega – opća– 2</w:t>
            </w:r>
            <w:r w:rsidR="00BA16FB">
              <w:rPr>
                <w:rFonts w:ascii="Arial" w:hAnsi="Arial" w:cs="Arial"/>
                <w:color w:val="000000"/>
                <w:sz w:val="24"/>
                <w:szCs w:val="24"/>
              </w:rPr>
              <w:t xml:space="preserve"> sat</w:t>
            </w:r>
            <w:r>
              <w:rPr>
                <w:rFonts w:ascii="Arial" w:hAnsi="Arial" w:cs="Arial"/>
                <w:color w:val="000000"/>
                <w:sz w:val="24"/>
                <w:szCs w:val="24"/>
              </w:rPr>
              <w:t>a</w:t>
            </w:r>
          </w:p>
          <w:p w:rsidR="00CE7AF8" w:rsidRDefault="00CE7AF8" w:rsidP="00DE4809">
            <w:pPr>
              <w:spacing w:after="0" w:line="240" w:lineRule="auto"/>
              <w:contextualSpacing/>
              <w:rPr>
                <w:rFonts w:ascii="Arial" w:hAnsi="Arial" w:cs="Arial"/>
                <w:bCs/>
                <w:sz w:val="24"/>
                <w:szCs w:val="24"/>
              </w:rPr>
            </w:pPr>
            <w:r>
              <w:rPr>
                <w:rFonts w:ascii="Arial" w:hAnsi="Arial" w:cs="Arial"/>
                <w:bCs/>
                <w:sz w:val="24"/>
                <w:szCs w:val="24"/>
              </w:rPr>
              <w:t>Zdravstvena njega zdravoga djeteta i adolescenata-1 sat</w:t>
            </w:r>
          </w:p>
          <w:p w:rsidR="00D80E68" w:rsidRDefault="00D80E68" w:rsidP="00DE4809">
            <w:pPr>
              <w:spacing w:after="0" w:line="240" w:lineRule="auto"/>
              <w:contextualSpacing/>
              <w:rPr>
                <w:rFonts w:ascii="Arial" w:hAnsi="Arial" w:cs="Arial"/>
                <w:color w:val="000000"/>
                <w:sz w:val="24"/>
                <w:szCs w:val="24"/>
              </w:rPr>
            </w:pPr>
            <w:r>
              <w:rPr>
                <w:rFonts w:ascii="Arial" w:hAnsi="Arial" w:cs="Arial"/>
                <w:color w:val="000000"/>
                <w:sz w:val="24"/>
                <w:szCs w:val="24"/>
              </w:rPr>
              <w:t>Profesionalna komunikacija u sestrinstvu-1 sat</w:t>
            </w:r>
          </w:p>
          <w:p w:rsidR="00ED5284" w:rsidRDefault="00ED5284" w:rsidP="00DE4809">
            <w:pPr>
              <w:spacing w:after="0" w:line="240" w:lineRule="auto"/>
              <w:contextualSpacing/>
              <w:rPr>
                <w:rFonts w:ascii="Arial" w:hAnsi="Arial" w:cs="Arial"/>
                <w:color w:val="000000"/>
                <w:sz w:val="24"/>
                <w:szCs w:val="24"/>
              </w:rPr>
            </w:pPr>
            <w:r>
              <w:rPr>
                <w:rFonts w:ascii="Arial" w:hAnsi="Arial" w:cs="Arial"/>
                <w:color w:val="000000"/>
                <w:sz w:val="24"/>
                <w:szCs w:val="24"/>
              </w:rPr>
              <w:t>Opća načela zdravlja i njege – 2 sata</w:t>
            </w:r>
          </w:p>
          <w:p w:rsidR="0013339D" w:rsidRPr="00E825EE" w:rsidRDefault="0013339D" w:rsidP="00DE4809">
            <w:pPr>
              <w:spacing w:after="0" w:line="240" w:lineRule="auto"/>
              <w:contextualSpacing/>
              <w:rPr>
                <w:rFonts w:ascii="Arial" w:hAnsi="Arial" w:cs="Arial"/>
                <w:color w:val="000000"/>
                <w:sz w:val="24"/>
                <w:szCs w:val="24"/>
              </w:rPr>
            </w:pPr>
          </w:p>
        </w:tc>
      </w:tr>
      <w:tr w:rsidR="00DE4809" w:rsidRPr="00E825EE" w:rsidTr="00EF4836">
        <w:tc>
          <w:tcPr>
            <w:tcW w:w="3510" w:type="dxa"/>
            <w:gridSpan w:val="2"/>
          </w:tcPr>
          <w:p w:rsidR="00DE4809" w:rsidRPr="00E825EE" w:rsidRDefault="00DE4809" w:rsidP="00DE4809">
            <w:pPr>
              <w:spacing w:after="0" w:line="240" w:lineRule="auto"/>
              <w:contextualSpacing/>
              <w:rPr>
                <w:rFonts w:ascii="Arial" w:hAnsi="Arial" w:cs="Arial"/>
                <w:b/>
                <w:sz w:val="24"/>
                <w:szCs w:val="24"/>
              </w:rPr>
            </w:pPr>
            <w:r w:rsidRPr="00E825EE">
              <w:rPr>
                <w:rFonts w:ascii="Arial" w:hAnsi="Arial" w:cs="Arial"/>
                <w:b/>
                <w:sz w:val="24"/>
                <w:szCs w:val="24"/>
              </w:rPr>
              <w:t>Način vrednovanja i korištenje rezultata vrednovanja</w:t>
            </w:r>
          </w:p>
        </w:tc>
        <w:tc>
          <w:tcPr>
            <w:tcW w:w="10490" w:type="dxa"/>
          </w:tcPr>
          <w:p w:rsidR="00DE4809" w:rsidRDefault="00DE4809" w:rsidP="00DE4809">
            <w:pPr>
              <w:spacing w:after="0" w:line="240" w:lineRule="auto"/>
              <w:rPr>
                <w:rFonts w:ascii="Arial" w:hAnsi="Arial" w:cs="Arial"/>
                <w:color w:val="000000"/>
                <w:sz w:val="24"/>
                <w:szCs w:val="24"/>
              </w:rPr>
            </w:pPr>
            <w:r>
              <w:rPr>
                <w:rFonts w:ascii="Arial" w:hAnsi="Arial" w:cs="Arial"/>
                <w:color w:val="000000"/>
                <w:sz w:val="24"/>
                <w:szCs w:val="24"/>
              </w:rPr>
              <w:t>Osobna mapa, razredna mapa, bilježenje postignuća učenika i opisno praćenje</w:t>
            </w:r>
          </w:p>
        </w:tc>
      </w:tr>
      <w:tr w:rsidR="00DE4809" w:rsidRPr="00E825EE" w:rsidTr="00EF4836">
        <w:tc>
          <w:tcPr>
            <w:tcW w:w="3510" w:type="dxa"/>
            <w:gridSpan w:val="2"/>
          </w:tcPr>
          <w:p w:rsidR="00DE4809" w:rsidRPr="00E825EE" w:rsidRDefault="00DE4809" w:rsidP="00DE4809">
            <w:pPr>
              <w:spacing w:after="0" w:line="240" w:lineRule="auto"/>
              <w:contextualSpacing/>
              <w:rPr>
                <w:rFonts w:ascii="Arial" w:hAnsi="Arial" w:cs="Arial"/>
                <w:b/>
                <w:sz w:val="24"/>
                <w:szCs w:val="24"/>
              </w:rPr>
            </w:pPr>
            <w:r w:rsidRPr="00E825EE">
              <w:rPr>
                <w:rFonts w:ascii="Arial" w:hAnsi="Arial" w:cs="Arial"/>
                <w:b/>
                <w:sz w:val="24"/>
                <w:szCs w:val="24"/>
              </w:rPr>
              <w:t>Troškovnik (npr. za projekt)</w:t>
            </w:r>
          </w:p>
        </w:tc>
        <w:tc>
          <w:tcPr>
            <w:tcW w:w="10490" w:type="dxa"/>
          </w:tcPr>
          <w:p w:rsidR="00DE4809" w:rsidRPr="00E825EE" w:rsidRDefault="00DE4809" w:rsidP="00DE4809">
            <w:pPr>
              <w:spacing w:after="0" w:line="240" w:lineRule="auto"/>
              <w:contextualSpacing/>
              <w:rPr>
                <w:rFonts w:ascii="Arial" w:hAnsi="Arial" w:cs="Arial"/>
                <w:color w:val="000000"/>
                <w:sz w:val="24"/>
                <w:szCs w:val="24"/>
              </w:rPr>
            </w:pPr>
            <w:r>
              <w:rPr>
                <w:rFonts w:ascii="Arial" w:hAnsi="Arial" w:cs="Arial"/>
                <w:color w:val="000000"/>
                <w:sz w:val="24"/>
                <w:szCs w:val="24"/>
              </w:rPr>
              <w:t>--------</w:t>
            </w:r>
          </w:p>
          <w:p w:rsidR="00DE4809" w:rsidRPr="00E825EE" w:rsidRDefault="00DE4809" w:rsidP="00DE4809">
            <w:pPr>
              <w:spacing w:after="0" w:line="240" w:lineRule="auto"/>
              <w:contextualSpacing/>
              <w:rPr>
                <w:rFonts w:ascii="Arial" w:hAnsi="Arial" w:cs="Arial"/>
                <w:color w:val="000000"/>
                <w:sz w:val="24"/>
                <w:szCs w:val="24"/>
              </w:rPr>
            </w:pPr>
          </w:p>
        </w:tc>
      </w:tr>
      <w:tr w:rsidR="00DE4809" w:rsidRPr="00E825EE" w:rsidTr="00EF4836">
        <w:tc>
          <w:tcPr>
            <w:tcW w:w="3510" w:type="dxa"/>
            <w:gridSpan w:val="2"/>
          </w:tcPr>
          <w:p w:rsidR="00DE4809" w:rsidRPr="00E825EE" w:rsidRDefault="00DE4809" w:rsidP="00DE4809">
            <w:pPr>
              <w:spacing w:after="0" w:line="240" w:lineRule="auto"/>
              <w:contextualSpacing/>
              <w:rPr>
                <w:rFonts w:ascii="Arial" w:hAnsi="Arial" w:cs="Arial"/>
                <w:b/>
                <w:sz w:val="24"/>
                <w:szCs w:val="24"/>
              </w:rPr>
            </w:pPr>
            <w:r w:rsidRPr="00E825EE">
              <w:rPr>
                <w:rFonts w:ascii="Arial" w:hAnsi="Arial" w:cs="Arial"/>
                <w:b/>
                <w:sz w:val="24"/>
                <w:szCs w:val="24"/>
              </w:rPr>
              <w:t>Nositelj odgovornosti</w:t>
            </w:r>
          </w:p>
        </w:tc>
        <w:tc>
          <w:tcPr>
            <w:tcW w:w="10490" w:type="dxa"/>
          </w:tcPr>
          <w:p w:rsidR="00DE4809" w:rsidRDefault="00DE4809" w:rsidP="00DE4809">
            <w:pPr>
              <w:spacing w:after="0" w:line="240" w:lineRule="auto"/>
              <w:contextualSpacing/>
              <w:rPr>
                <w:rFonts w:ascii="Arial" w:hAnsi="Arial" w:cs="Arial"/>
                <w:color w:val="000000"/>
                <w:sz w:val="24"/>
                <w:szCs w:val="24"/>
              </w:rPr>
            </w:pPr>
            <w:r>
              <w:rPr>
                <w:rFonts w:ascii="Arial" w:hAnsi="Arial" w:cs="Arial"/>
                <w:color w:val="000000"/>
                <w:sz w:val="24"/>
                <w:szCs w:val="24"/>
              </w:rPr>
              <w:t>Nastavnici strukovnih predmeta  zdravstvene njege</w:t>
            </w:r>
          </w:p>
          <w:p w:rsidR="00DE4809" w:rsidRDefault="00DE4809" w:rsidP="00DE4809">
            <w:pPr>
              <w:spacing w:after="0" w:line="240" w:lineRule="auto"/>
              <w:contextualSpacing/>
              <w:rPr>
                <w:rFonts w:ascii="Arial" w:hAnsi="Arial" w:cs="Arial"/>
                <w:color w:val="000000"/>
                <w:sz w:val="24"/>
                <w:szCs w:val="24"/>
              </w:rPr>
            </w:pPr>
          </w:p>
        </w:tc>
      </w:tr>
    </w:tbl>
    <w:p w:rsidR="004554CF" w:rsidRPr="00E825EE" w:rsidRDefault="004554CF" w:rsidP="004554CF">
      <w:pPr>
        <w:rPr>
          <w:rFonts w:ascii="Arial" w:hAnsi="Arial" w:cs="Arial"/>
          <w:sz w:val="24"/>
          <w:szCs w:val="24"/>
        </w:rPr>
      </w:pPr>
    </w:p>
    <w:p w:rsidR="0008541D" w:rsidRDefault="0008541D"/>
    <w:sectPr w:rsidR="0008541D" w:rsidSect="004554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j-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60DC"/>
    <w:multiLevelType w:val="hybridMultilevel"/>
    <w:tmpl w:val="41D610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153FF"/>
    <w:multiLevelType w:val="hybridMultilevel"/>
    <w:tmpl w:val="61A68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25681"/>
    <w:multiLevelType w:val="hybridMultilevel"/>
    <w:tmpl w:val="832241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62A46"/>
    <w:multiLevelType w:val="hybridMultilevel"/>
    <w:tmpl w:val="F850A85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6684D31"/>
    <w:multiLevelType w:val="hybridMultilevel"/>
    <w:tmpl w:val="39C82FE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CF"/>
    <w:rsid w:val="0008541D"/>
    <w:rsid w:val="00114472"/>
    <w:rsid w:val="0013339D"/>
    <w:rsid w:val="00190F2B"/>
    <w:rsid w:val="001C6B92"/>
    <w:rsid w:val="001E0811"/>
    <w:rsid w:val="002670C1"/>
    <w:rsid w:val="00270B51"/>
    <w:rsid w:val="002B741F"/>
    <w:rsid w:val="00303554"/>
    <w:rsid w:val="00382651"/>
    <w:rsid w:val="003B7B42"/>
    <w:rsid w:val="004554CF"/>
    <w:rsid w:val="00570ECF"/>
    <w:rsid w:val="005E2193"/>
    <w:rsid w:val="00704CB5"/>
    <w:rsid w:val="00882DB0"/>
    <w:rsid w:val="00A02AFA"/>
    <w:rsid w:val="00A707FB"/>
    <w:rsid w:val="00AF1B82"/>
    <w:rsid w:val="00B305C3"/>
    <w:rsid w:val="00BA16FB"/>
    <w:rsid w:val="00C145F0"/>
    <w:rsid w:val="00C34A3A"/>
    <w:rsid w:val="00C83140"/>
    <w:rsid w:val="00CE7AF8"/>
    <w:rsid w:val="00D1079E"/>
    <w:rsid w:val="00D27025"/>
    <w:rsid w:val="00D42FDB"/>
    <w:rsid w:val="00D80E68"/>
    <w:rsid w:val="00DD5D8D"/>
    <w:rsid w:val="00DE4809"/>
    <w:rsid w:val="00E06B52"/>
    <w:rsid w:val="00E43527"/>
    <w:rsid w:val="00ED5284"/>
    <w:rsid w:val="00F343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CF"/>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4554CF"/>
    <w:pPr>
      <w:spacing w:after="0" w:line="240" w:lineRule="auto"/>
    </w:pPr>
    <w:rPr>
      <w:rFonts w:ascii="Calibri" w:eastAsia="Times New Roman" w:hAnsi="Calibri" w:cs="Times New Roman"/>
    </w:rPr>
  </w:style>
  <w:style w:type="paragraph" w:customStyle="1" w:styleId="Default">
    <w:name w:val="Default"/>
    <w:rsid w:val="004554CF"/>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D27025"/>
    <w:pPr>
      <w:ind w:left="720"/>
      <w:contextualSpacing/>
    </w:pPr>
  </w:style>
  <w:style w:type="paragraph" w:styleId="Bezproreda">
    <w:name w:val="No Spacing"/>
    <w:link w:val="BezproredaChar"/>
    <w:uiPriority w:val="1"/>
    <w:qFormat/>
    <w:rsid w:val="00D27025"/>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D270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CF"/>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4554CF"/>
    <w:pPr>
      <w:spacing w:after="0" w:line="240" w:lineRule="auto"/>
    </w:pPr>
    <w:rPr>
      <w:rFonts w:ascii="Calibri" w:eastAsia="Times New Roman" w:hAnsi="Calibri" w:cs="Times New Roman"/>
    </w:rPr>
  </w:style>
  <w:style w:type="paragraph" w:customStyle="1" w:styleId="Default">
    <w:name w:val="Default"/>
    <w:rsid w:val="004554CF"/>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D27025"/>
    <w:pPr>
      <w:ind w:left="720"/>
      <w:contextualSpacing/>
    </w:pPr>
  </w:style>
  <w:style w:type="paragraph" w:styleId="Bezproreda">
    <w:name w:val="No Spacing"/>
    <w:link w:val="BezproredaChar"/>
    <w:uiPriority w:val="1"/>
    <w:qFormat/>
    <w:rsid w:val="00D27025"/>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D270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8055">
      <w:bodyDiv w:val="1"/>
      <w:marLeft w:val="0"/>
      <w:marRight w:val="0"/>
      <w:marTop w:val="0"/>
      <w:marBottom w:val="0"/>
      <w:divBdr>
        <w:top w:val="none" w:sz="0" w:space="0" w:color="auto"/>
        <w:left w:val="none" w:sz="0" w:space="0" w:color="auto"/>
        <w:bottom w:val="none" w:sz="0" w:space="0" w:color="auto"/>
        <w:right w:val="none" w:sz="0" w:space="0" w:color="auto"/>
      </w:divBdr>
    </w:div>
    <w:div w:id="17780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1783</Words>
  <Characters>10168</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dc:creator>
  <cp:lastModifiedBy>Ravnateljica</cp:lastModifiedBy>
  <cp:revision>5</cp:revision>
  <dcterms:created xsi:type="dcterms:W3CDTF">2014-12-19T05:54:00Z</dcterms:created>
  <dcterms:modified xsi:type="dcterms:W3CDTF">2016-10-05T07:15:00Z</dcterms:modified>
</cp:coreProperties>
</file>