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23F" w:rsidRDefault="0054623F" w:rsidP="0054623F"/>
    <w:p w:rsidR="00C54655" w:rsidRDefault="00C54655" w:rsidP="00C54655">
      <w:pPr>
        <w:spacing w:line="240" w:lineRule="auto"/>
        <w:contextualSpacing/>
        <w:jc w:val="center"/>
        <w:rPr>
          <w:rFonts w:ascii="Arial" w:hAnsi="Arial" w:cs="Arial"/>
          <w:b/>
          <w:sz w:val="24"/>
          <w:szCs w:val="24"/>
        </w:rPr>
      </w:pPr>
      <w:r w:rsidRPr="00E825EE">
        <w:rPr>
          <w:rFonts w:ascii="Arial" w:hAnsi="Arial" w:cs="Arial"/>
          <w:b/>
          <w:sz w:val="24"/>
          <w:szCs w:val="24"/>
        </w:rPr>
        <w:t>KAKO POSTIĆI ŽELJENI ISHOD UČENJA?</w:t>
      </w:r>
    </w:p>
    <w:p w:rsidR="00C54655" w:rsidRPr="00E825EE" w:rsidRDefault="00C54655" w:rsidP="00C54655">
      <w:pPr>
        <w:spacing w:line="240" w:lineRule="auto"/>
        <w:contextualSpacing/>
        <w:jc w:val="center"/>
        <w:rPr>
          <w:rFonts w:ascii="Arial" w:hAnsi="Arial" w:cs="Arial"/>
          <w:b/>
          <w:sz w:val="24"/>
          <w:szCs w:val="24"/>
        </w:rPr>
      </w:pPr>
    </w:p>
    <w:p w:rsidR="00C54655" w:rsidRPr="00E825EE" w:rsidRDefault="00C54655" w:rsidP="00C54655">
      <w:pPr>
        <w:spacing w:line="240" w:lineRule="auto"/>
        <w:contextualSpacing/>
        <w:rPr>
          <w:rFonts w:ascii="Arial" w:hAnsi="Arial" w:cs="Arial"/>
          <w:b/>
          <w:sz w:val="24"/>
          <w:szCs w:val="24"/>
        </w:rPr>
      </w:pPr>
      <w:r w:rsidRPr="00E825EE">
        <w:rPr>
          <w:rFonts w:ascii="Arial" w:hAnsi="Arial" w:cs="Arial"/>
          <w:b/>
          <w:sz w:val="24"/>
          <w:szCs w:val="24"/>
        </w:rPr>
        <w:t>Škola, razred, vrijeme:</w:t>
      </w:r>
      <w:r>
        <w:rPr>
          <w:rFonts w:ascii="Arial" w:hAnsi="Arial" w:cs="Arial"/>
          <w:b/>
          <w:sz w:val="24"/>
          <w:szCs w:val="24"/>
        </w:rPr>
        <w:t xml:space="preserve"> Medicinska škola Pula, četvrti (4</w:t>
      </w:r>
      <w:r w:rsidR="00C62527">
        <w:rPr>
          <w:rFonts w:ascii="Arial" w:hAnsi="Arial" w:cs="Arial"/>
          <w:b/>
          <w:sz w:val="24"/>
          <w:szCs w:val="24"/>
        </w:rPr>
        <w:t>.</w:t>
      </w:r>
      <w:r>
        <w:rPr>
          <w:rFonts w:ascii="Arial" w:hAnsi="Arial" w:cs="Arial"/>
          <w:b/>
          <w:sz w:val="24"/>
          <w:szCs w:val="24"/>
        </w:rPr>
        <w:t>b) razred</w:t>
      </w:r>
    </w:p>
    <w:p w:rsidR="00C54655" w:rsidRPr="00E825EE" w:rsidRDefault="00C54655" w:rsidP="00C54655">
      <w:pPr>
        <w:spacing w:line="240" w:lineRule="auto"/>
        <w:contextualSpacing/>
        <w:rPr>
          <w:rFonts w:ascii="Arial" w:hAnsi="Arial" w:cs="Arial"/>
          <w:b/>
          <w:sz w:val="24"/>
          <w:szCs w:val="24"/>
        </w:rPr>
      </w:pPr>
    </w:p>
    <w:p w:rsidR="00C54655" w:rsidRPr="00E825EE" w:rsidRDefault="00C54655" w:rsidP="00C54655">
      <w:pPr>
        <w:spacing w:line="240" w:lineRule="auto"/>
        <w:contextualSpacing/>
        <w:rPr>
          <w:rFonts w:ascii="Arial" w:hAnsi="Arial" w:cs="Arial"/>
          <w:b/>
          <w:sz w:val="24"/>
          <w:szCs w:val="24"/>
        </w:rPr>
      </w:pPr>
      <w:r w:rsidRPr="00E825EE">
        <w:rPr>
          <w:rFonts w:ascii="Arial" w:hAnsi="Arial" w:cs="Arial"/>
          <w:b/>
          <w:sz w:val="24"/>
          <w:szCs w:val="24"/>
        </w:rPr>
        <w:t>Učitelj/nastavnik:</w:t>
      </w:r>
      <w:r w:rsidRPr="001926AA">
        <w:rPr>
          <w:rFonts w:ascii="Arial" w:hAnsi="Arial" w:cs="Arial"/>
          <w:b/>
          <w:sz w:val="24"/>
          <w:szCs w:val="24"/>
        </w:rPr>
        <w:t xml:space="preserve"> </w:t>
      </w:r>
      <w:r w:rsidR="009B158B">
        <w:rPr>
          <w:rFonts w:ascii="Arial" w:hAnsi="Arial" w:cs="Arial"/>
          <w:b/>
          <w:sz w:val="24"/>
          <w:szCs w:val="24"/>
        </w:rPr>
        <w:t>Sanja Sobol, Sanja Benazić-Kliba, Kristina Antolović</w:t>
      </w:r>
      <w:r w:rsidR="00B249C0">
        <w:rPr>
          <w:rFonts w:ascii="Arial" w:hAnsi="Arial" w:cs="Arial"/>
          <w:b/>
          <w:sz w:val="24"/>
          <w:szCs w:val="24"/>
        </w:rPr>
        <w:t>, Ivana Popović</w:t>
      </w:r>
      <w:r w:rsidR="009B158B">
        <w:rPr>
          <w:rFonts w:ascii="Arial" w:hAnsi="Arial" w:cs="Arial"/>
          <w:b/>
          <w:sz w:val="24"/>
          <w:szCs w:val="24"/>
        </w:rPr>
        <w:t xml:space="preserve">, Vesna </w:t>
      </w:r>
      <w:proofErr w:type="spellStart"/>
      <w:r w:rsidR="009B158B">
        <w:rPr>
          <w:rFonts w:ascii="Arial" w:hAnsi="Arial" w:cs="Arial"/>
          <w:b/>
          <w:sz w:val="24"/>
          <w:szCs w:val="24"/>
        </w:rPr>
        <w:t>Legović</w:t>
      </w:r>
      <w:proofErr w:type="spellEnd"/>
    </w:p>
    <w:p w:rsidR="00C54655" w:rsidRPr="00E825EE" w:rsidRDefault="00C54655" w:rsidP="00C54655">
      <w:pPr>
        <w:spacing w:line="240" w:lineRule="auto"/>
        <w:contextualSpacing/>
        <w:rPr>
          <w:rFonts w:ascii="Arial" w:hAnsi="Arial" w:cs="Arial"/>
          <w:b/>
          <w:sz w:val="24"/>
          <w:szCs w:val="24"/>
        </w:rPr>
      </w:pPr>
    </w:p>
    <w:p w:rsidR="00C54655" w:rsidRPr="00E825EE" w:rsidRDefault="00C54655" w:rsidP="00C54655">
      <w:pPr>
        <w:spacing w:line="240" w:lineRule="auto"/>
        <w:contextualSpacing/>
        <w:rPr>
          <w:rFonts w:ascii="Arial" w:hAnsi="Arial" w:cs="Arial"/>
          <w:sz w:val="24"/>
          <w:szCs w:val="24"/>
        </w:rPr>
      </w:pPr>
      <w:r w:rsidRPr="00E825EE">
        <w:rPr>
          <w:rFonts w:ascii="Arial" w:eastAsia="+mj-ea" w:hAnsi="Arial" w:cs="Arial"/>
          <w:sz w:val="24"/>
          <w:szCs w:val="24"/>
        </w:rPr>
        <w:t>Izvedbeni program  međupredmetnih i interdisciplinarnih sadržaja  građa</w:t>
      </w:r>
      <w:r>
        <w:rPr>
          <w:rFonts w:ascii="Arial" w:eastAsia="+mj-ea" w:hAnsi="Arial" w:cs="Arial"/>
          <w:sz w:val="24"/>
          <w:szCs w:val="24"/>
        </w:rPr>
        <w:t xml:space="preserve"> </w:t>
      </w:r>
      <w:r w:rsidRPr="00E825EE">
        <w:rPr>
          <w:rFonts w:ascii="Arial" w:eastAsia="+mj-ea" w:hAnsi="Arial" w:cs="Arial"/>
          <w:sz w:val="24"/>
          <w:szCs w:val="24"/>
        </w:rPr>
        <w:t>nskog odgoja i obrazovanja</w:t>
      </w:r>
      <w:r w:rsidRPr="00E825EE">
        <w:rPr>
          <w:rFonts w:ascii="Arial" w:hAnsi="Arial" w:cs="Arial"/>
          <w:b/>
          <w:sz w:val="24"/>
          <w:szCs w:val="24"/>
        </w:rPr>
        <w:t xml:space="preserve"> </w:t>
      </w:r>
      <w:r w:rsidRPr="00E825EE">
        <w:rPr>
          <w:rFonts w:ascii="Arial" w:hAnsi="Arial" w:cs="Arial"/>
          <w:sz w:val="24"/>
          <w:szCs w:val="24"/>
        </w:rPr>
        <w:t xml:space="preserve">(nastavne jedinice, </w:t>
      </w:r>
      <w:r>
        <w:rPr>
          <w:rFonts w:ascii="Arial" w:hAnsi="Arial" w:cs="Arial"/>
          <w:sz w:val="24"/>
          <w:szCs w:val="24"/>
        </w:rPr>
        <w:t>izvanučioničke</w:t>
      </w:r>
      <w:r w:rsidRPr="00E825EE">
        <w:rPr>
          <w:rFonts w:ascii="Arial" w:hAnsi="Arial" w:cs="Arial"/>
          <w:sz w:val="24"/>
          <w:szCs w:val="24"/>
        </w:rPr>
        <w:t xml:space="preserve"> aktivnost, projekta i dr. ) </w:t>
      </w:r>
    </w:p>
    <w:tbl>
      <w:tblPr>
        <w:tblpPr w:leftFromText="180" w:rightFromText="180" w:vertAnchor="text" w:horzAnchor="margin" w:tblpY="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5"/>
        <w:gridCol w:w="1755"/>
        <w:gridCol w:w="10490"/>
      </w:tblGrid>
      <w:tr w:rsidR="00C54655" w:rsidRPr="00E825EE" w:rsidTr="00D75602">
        <w:tc>
          <w:tcPr>
            <w:tcW w:w="3510" w:type="dxa"/>
            <w:gridSpan w:val="2"/>
          </w:tcPr>
          <w:p w:rsidR="00C54655" w:rsidRPr="00E825EE" w:rsidRDefault="00C54655" w:rsidP="00D75602">
            <w:pPr>
              <w:spacing w:after="0" w:line="240" w:lineRule="auto"/>
              <w:contextualSpacing/>
              <w:rPr>
                <w:rFonts w:ascii="Arial" w:hAnsi="Arial" w:cs="Arial"/>
                <w:b/>
                <w:sz w:val="24"/>
                <w:szCs w:val="24"/>
              </w:rPr>
            </w:pPr>
          </w:p>
          <w:p w:rsidR="00C54655" w:rsidRPr="00E825EE" w:rsidRDefault="00C54655" w:rsidP="00D75602">
            <w:pPr>
              <w:spacing w:after="0" w:line="240" w:lineRule="auto"/>
              <w:contextualSpacing/>
              <w:rPr>
                <w:rFonts w:ascii="Arial" w:hAnsi="Arial" w:cs="Arial"/>
                <w:b/>
                <w:sz w:val="24"/>
                <w:szCs w:val="24"/>
              </w:rPr>
            </w:pPr>
            <w:r w:rsidRPr="00E825EE">
              <w:rPr>
                <w:rFonts w:ascii="Arial" w:hAnsi="Arial" w:cs="Arial"/>
                <w:b/>
                <w:sz w:val="24"/>
                <w:szCs w:val="24"/>
              </w:rPr>
              <w:t>Naziv</w:t>
            </w:r>
          </w:p>
          <w:p w:rsidR="00C54655" w:rsidRPr="00E825EE" w:rsidRDefault="00C54655" w:rsidP="00D75602">
            <w:pPr>
              <w:spacing w:after="0" w:line="240" w:lineRule="auto"/>
              <w:contextualSpacing/>
              <w:rPr>
                <w:rFonts w:ascii="Arial" w:hAnsi="Arial" w:cs="Arial"/>
                <w:b/>
                <w:sz w:val="24"/>
                <w:szCs w:val="24"/>
              </w:rPr>
            </w:pPr>
          </w:p>
        </w:tc>
        <w:tc>
          <w:tcPr>
            <w:tcW w:w="10490" w:type="dxa"/>
          </w:tcPr>
          <w:p w:rsidR="00C54655" w:rsidRPr="00710C7A" w:rsidRDefault="00C54655" w:rsidP="00D75602">
            <w:pPr>
              <w:contextualSpacing/>
              <w:rPr>
                <w:rFonts w:ascii="Arial" w:hAnsi="Arial" w:cs="Arial"/>
                <w:b/>
                <w:color w:val="000000"/>
                <w:sz w:val="32"/>
                <w:szCs w:val="24"/>
              </w:rPr>
            </w:pPr>
            <w:r w:rsidRPr="00710C7A">
              <w:rPr>
                <w:b/>
                <w:bCs/>
                <w:sz w:val="28"/>
                <w:szCs w:val="23"/>
              </w:rPr>
              <w:t>OSOBNI IDENTITET, KULTURNI IDENTITETI I MEĐUKULTURNI DIJALOG</w:t>
            </w:r>
          </w:p>
        </w:tc>
      </w:tr>
      <w:tr w:rsidR="00C54655" w:rsidRPr="00E825EE" w:rsidTr="00D75602">
        <w:trPr>
          <w:trHeight w:val="447"/>
        </w:trPr>
        <w:tc>
          <w:tcPr>
            <w:tcW w:w="3510" w:type="dxa"/>
            <w:gridSpan w:val="2"/>
          </w:tcPr>
          <w:p w:rsidR="00C54655" w:rsidRPr="00E825EE" w:rsidRDefault="00C54655" w:rsidP="00D75602">
            <w:pPr>
              <w:spacing w:after="0" w:line="240" w:lineRule="auto"/>
              <w:contextualSpacing/>
              <w:rPr>
                <w:rFonts w:ascii="Arial" w:hAnsi="Arial" w:cs="Arial"/>
                <w:b/>
                <w:sz w:val="24"/>
                <w:szCs w:val="24"/>
              </w:rPr>
            </w:pPr>
          </w:p>
          <w:p w:rsidR="00C54655" w:rsidRPr="00E825EE" w:rsidRDefault="00C54655" w:rsidP="00D75602">
            <w:pPr>
              <w:spacing w:after="0" w:line="240" w:lineRule="auto"/>
              <w:contextualSpacing/>
              <w:rPr>
                <w:rFonts w:ascii="Arial" w:hAnsi="Arial" w:cs="Arial"/>
                <w:b/>
                <w:sz w:val="24"/>
                <w:szCs w:val="24"/>
              </w:rPr>
            </w:pPr>
            <w:r w:rsidRPr="00E825EE">
              <w:rPr>
                <w:rFonts w:ascii="Arial" w:hAnsi="Arial" w:cs="Arial"/>
                <w:b/>
                <w:sz w:val="24"/>
                <w:szCs w:val="24"/>
              </w:rPr>
              <w:t>Svrha</w:t>
            </w:r>
          </w:p>
          <w:p w:rsidR="00C54655" w:rsidRPr="00E825EE" w:rsidRDefault="00C54655" w:rsidP="00D75602">
            <w:pPr>
              <w:spacing w:after="0" w:line="240" w:lineRule="auto"/>
              <w:contextualSpacing/>
              <w:rPr>
                <w:rFonts w:ascii="Arial" w:hAnsi="Arial" w:cs="Arial"/>
                <w:b/>
                <w:sz w:val="24"/>
                <w:szCs w:val="24"/>
              </w:rPr>
            </w:pPr>
          </w:p>
        </w:tc>
        <w:tc>
          <w:tcPr>
            <w:tcW w:w="10490" w:type="dxa"/>
          </w:tcPr>
          <w:p w:rsidR="00C54655" w:rsidRPr="00582B59" w:rsidRDefault="00C54655" w:rsidP="00D75602">
            <w:pPr>
              <w:pStyle w:val="Bezproreda1"/>
              <w:rPr>
                <w:b/>
                <w:sz w:val="24"/>
                <w:szCs w:val="24"/>
              </w:rPr>
            </w:pPr>
          </w:p>
          <w:p w:rsidR="00C54655" w:rsidRPr="00582B59" w:rsidRDefault="00C54655" w:rsidP="00D75602">
            <w:pPr>
              <w:pStyle w:val="Bezproreda1"/>
              <w:rPr>
                <w:rFonts w:ascii="Arial" w:eastAsia="+mj-ea" w:hAnsi="Arial" w:cs="Arial"/>
                <w:sz w:val="24"/>
                <w:szCs w:val="24"/>
              </w:rPr>
            </w:pPr>
            <w:r w:rsidRPr="00582B59">
              <w:rPr>
                <w:rFonts w:ascii="Arial" w:eastAsia="+mj-ea" w:hAnsi="Arial" w:cs="Arial"/>
                <w:sz w:val="24"/>
                <w:szCs w:val="24"/>
              </w:rPr>
              <w:t>Učenik građanin koji razvija osobni i kulturni identitet; podržava kulturne različitosti i različitosti manjinske kulture te različitosti osoba nastale utjecajem patoloških stanja-bolesti; primjenjuje međukulturni dijalog; prepoznaje te koristi postupke za suzbijanje predrasuda i diskriminacije kako zdravih tako i bolesnih osoba</w:t>
            </w:r>
          </w:p>
          <w:p w:rsidR="00C54655" w:rsidRPr="00582B59" w:rsidRDefault="00C54655" w:rsidP="00D75602">
            <w:pPr>
              <w:pStyle w:val="Default"/>
            </w:pPr>
          </w:p>
        </w:tc>
      </w:tr>
      <w:tr w:rsidR="00C54655" w:rsidRPr="00E825EE" w:rsidTr="00D75602">
        <w:tc>
          <w:tcPr>
            <w:tcW w:w="3510" w:type="dxa"/>
            <w:gridSpan w:val="2"/>
          </w:tcPr>
          <w:p w:rsidR="00C54655" w:rsidRPr="00E825EE" w:rsidRDefault="00C54655" w:rsidP="00D75602">
            <w:pPr>
              <w:spacing w:after="0" w:line="240" w:lineRule="auto"/>
              <w:contextualSpacing/>
              <w:rPr>
                <w:rFonts w:ascii="Arial" w:hAnsi="Arial" w:cs="Arial"/>
                <w:b/>
                <w:sz w:val="24"/>
                <w:szCs w:val="24"/>
              </w:rPr>
            </w:pPr>
            <w:r w:rsidRPr="00E825EE">
              <w:rPr>
                <w:rFonts w:ascii="Arial" w:hAnsi="Arial" w:cs="Arial"/>
                <w:b/>
                <w:sz w:val="24"/>
                <w:szCs w:val="24"/>
              </w:rPr>
              <w:t>Ishodi</w:t>
            </w:r>
          </w:p>
          <w:p w:rsidR="00C54655" w:rsidRPr="00E825EE" w:rsidRDefault="00C54655" w:rsidP="00D75602">
            <w:pPr>
              <w:spacing w:after="0" w:line="240" w:lineRule="auto"/>
              <w:contextualSpacing/>
              <w:rPr>
                <w:rFonts w:ascii="Arial" w:hAnsi="Arial" w:cs="Arial"/>
                <w:b/>
                <w:sz w:val="24"/>
                <w:szCs w:val="24"/>
              </w:rPr>
            </w:pPr>
          </w:p>
          <w:p w:rsidR="00C54655" w:rsidRPr="00E825EE" w:rsidRDefault="00C54655" w:rsidP="00D75602">
            <w:pPr>
              <w:spacing w:after="0" w:line="240" w:lineRule="auto"/>
              <w:contextualSpacing/>
              <w:rPr>
                <w:rFonts w:ascii="Arial" w:hAnsi="Arial" w:cs="Arial"/>
                <w:b/>
                <w:sz w:val="24"/>
                <w:szCs w:val="24"/>
              </w:rPr>
            </w:pPr>
            <w:r w:rsidRPr="00E825EE">
              <w:rPr>
                <w:rFonts w:ascii="Arial" w:hAnsi="Arial" w:cs="Arial"/>
                <w:b/>
                <w:sz w:val="24"/>
                <w:szCs w:val="24"/>
              </w:rPr>
              <w:t xml:space="preserve">Strukturne dimenzije građanske kompetencije: </w:t>
            </w:r>
          </w:p>
          <w:p w:rsidR="00C54655" w:rsidRDefault="00C54655" w:rsidP="00D75602">
            <w:pPr>
              <w:spacing w:after="0" w:line="240" w:lineRule="auto"/>
              <w:contextualSpacing/>
              <w:rPr>
                <w:rFonts w:ascii="Arial" w:hAnsi="Arial" w:cs="Arial"/>
                <w:b/>
                <w:sz w:val="24"/>
                <w:szCs w:val="24"/>
              </w:rPr>
            </w:pPr>
          </w:p>
          <w:p w:rsidR="00C54655" w:rsidRDefault="00C54655" w:rsidP="00D75602">
            <w:pPr>
              <w:spacing w:after="0" w:line="240" w:lineRule="auto"/>
              <w:contextualSpacing/>
              <w:rPr>
                <w:rFonts w:ascii="Arial" w:hAnsi="Arial" w:cs="Arial"/>
                <w:b/>
                <w:sz w:val="24"/>
                <w:szCs w:val="24"/>
              </w:rPr>
            </w:pPr>
            <w:r>
              <w:rPr>
                <w:rFonts w:ascii="Arial" w:hAnsi="Arial" w:cs="Arial"/>
                <w:b/>
                <w:sz w:val="24"/>
                <w:szCs w:val="24"/>
              </w:rPr>
              <w:t>Kulturološka</w:t>
            </w:r>
          </w:p>
          <w:p w:rsidR="00C54655" w:rsidRDefault="00C54655" w:rsidP="00D75602">
            <w:pPr>
              <w:spacing w:after="0" w:line="240" w:lineRule="auto"/>
              <w:contextualSpacing/>
              <w:rPr>
                <w:rFonts w:ascii="Arial" w:hAnsi="Arial" w:cs="Arial"/>
                <w:b/>
                <w:sz w:val="24"/>
                <w:szCs w:val="24"/>
              </w:rPr>
            </w:pPr>
            <w:r>
              <w:rPr>
                <w:rFonts w:ascii="Arial" w:hAnsi="Arial" w:cs="Arial"/>
                <w:b/>
                <w:sz w:val="24"/>
                <w:szCs w:val="24"/>
              </w:rPr>
              <w:t>Društvena</w:t>
            </w:r>
          </w:p>
          <w:p w:rsidR="00C54655" w:rsidRDefault="00C54655" w:rsidP="00D75602">
            <w:pPr>
              <w:spacing w:after="0" w:line="240" w:lineRule="auto"/>
              <w:contextualSpacing/>
              <w:rPr>
                <w:rFonts w:ascii="Arial" w:hAnsi="Arial" w:cs="Arial"/>
                <w:b/>
                <w:sz w:val="24"/>
                <w:szCs w:val="24"/>
              </w:rPr>
            </w:pPr>
            <w:r>
              <w:rPr>
                <w:rFonts w:ascii="Arial" w:hAnsi="Arial" w:cs="Arial"/>
                <w:b/>
                <w:sz w:val="24"/>
                <w:szCs w:val="24"/>
              </w:rPr>
              <w:t>Ljudsko-pravna</w:t>
            </w:r>
          </w:p>
          <w:p w:rsidR="00C54655" w:rsidRDefault="00C54655" w:rsidP="00D75602">
            <w:pPr>
              <w:spacing w:after="0" w:line="240" w:lineRule="auto"/>
              <w:contextualSpacing/>
              <w:rPr>
                <w:rFonts w:ascii="Arial" w:hAnsi="Arial" w:cs="Arial"/>
                <w:b/>
                <w:sz w:val="24"/>
                <w:szCs w:val="24"/>
              </w:rPr>
            </w:pPr>
            <w:r>
              <w:rPr>
                <w:rFonts w:ascii="Arial" w:hAnsi="Arial" w:cs="Arial"/>
                <w:b/>
                <w:sz w:val="24"/>
                <w:szCs w:val="24"/>
              </w:rPr>
              <w:t>Politička</w:t>
            </w:r>
          </w:p>
          <w:p w:rsidR="00C54655" w:rsidRPr="00E825EE" w:rsidRDefault="00C54655" w:rsidP="00D75602">
            <w:pPr>
              <w:spacing w:after="0" w:line="240" w:lineRule="auto"/>
              <w:contextualSpacing/>
              <w:rPr>
                <w:rFonts w:ascii="Arial" w:hAnsi="Arial" w:cs="Arial"/>
                <w:b/>
                <w:sz w:val="24"/>
                <w:szCs w:val="24"/>
              </w:rPr>
            </w:pPr>
            <w:r>
              <w:rPr>
                <w:rFonts w:ascii="Arial" w:hAnsi="Arial" w:cs="Arial"/>
                <w:b/>
                <w:sz w:val="24"/>
                <w:szCs w:val="24"/>
              </w:rPr>
              <w:t>Ekološka</w:t>
            </w:r>
          </w:p>
        </w:tc>
        <w:tc>
          <w:tcPr>
            <w:tcW w:w="10490" w:type="dxa"/>
          </w:tcPr>
          <w:p w:rsidR="00C54655" w:rsidRDefault="00C54655" w:rsidP="00D75602">
            <w:pPr>
              <w:spacing w:after="0" w:line="240" w:lineRule="auto"/>
              <w:ind w:left="720"/>
              <w:contextualSpacing/>
              <w:rPr>
                <w:rFonts w:ascii="Arial" w:hAnsi="Arial" w:cs="Arial"/>
                <w:sz w:val="24"/>
                <w:szCs w:val="24"/>
              </w:rPr>
            </w:pPr>
            <w:r>
              <w:rPr>
                <w:rFonts w:ascii="Arial" w:hAnsi="Arial" w:cs="Arial"/>
                <w:sz w:val="24"/>
                <w:szCs w:val="24"/>
              </w:rPr>
              <w:t>Učenik/ca:</w:t>
            </w:r>
          </w:p>
          <w:p w:rsidR="00C54655" w:rsidRDefault="00C54655" w:rsidP="00D75602">
            <w:pPr>
              <w:spacing w:after="0" w:line="240" w:lineRule="auto"/>
              <w:ind w:left="720"/>
              <w:contextualSpacing/>
              <w:rPr>
                <w:rFonts w:ascii="Arial" w:hAnsi="Arial" w:cs="Arial"/>
                <w:sz w:val="24"/>
                <w:szCs w:val="24"/>
              </w:rPr>
            </w:pPr>
          </w:p>
          <w:p w:rsidR="00CF4BDA" w:rsidRDefault="00C54655" w:rsidP="00CF4BDA">
            <w:pPr>
              <w:spacing w:after="0" w:line="240" w:lineRule="auto"/>
              <w:ind w:left="720"/>
              <w:contextualSpacing/>
              <w:rPr>
                <w:rFonts w:ascii="Arial" w:hAnsi="Arial" w:cs="Arial"/>
                <w:sz w:val="24"/>
                <w:szCs w:val="24"/>
              </w:rPr>
            </w:pPr>
            <w:r>
              <w:rPr>
                <w:rFonts w:ascii="Arial" w:hAnsi="Arial" w:cs="Arial"/>
                <w:sz w:val="24"/>
                <w:szCs w:val="24"/>
              </w:rPr>
              <w:t>-</w:t>
            </w:r>
            <w:r w:rsidR="00CF4BDA">
              <w:rPr>
                <w:rFonts w:ascii="Arial" w:hAnsi="Arial" w:cs="Arial"/>
                <w:sz w:val="24"/>
                <w:szCs w:val="24"/>
              </w:rPr>
              <w:t xml:space="preserve"> objašnjava pravo svake osobe na slobodu izbora</w:t>
            </w:r>
          </w:p>
          <w:p w:rsidR="00CF4BDA" w:rsidRDefault="00CF4BDA" w:rsidP="00CF4BDA">
            <w:pPr>
              <w:spacing w:after="0" w:line="240" w:lineRule="auto"/>
              <w:ind w:left="720"/>
              <w:contextualSpacing/>
              <w:rPr>
                <w:rFonts w:ascii="Arial" w:hAnsi="Arial" w:cs="Arial"/>
                <w:sz w:val="24"/>
                <w:szCs w:val="24"/>
              </w:rPr>
            </w:pPr>
            <w:r>
              <w:rPr>
                <w:rFonts w:ascii="Arial" w:hAnsi="Arial" w:cs="Arial"/>
                <w:sz w:val="24"/>
                <w:szCs w:val="24"/>
              </w:rPr>
              <w:t>- razumije značenje slobode mišljenja, vjeroispov</w:t>
            </w:r>
            <w:r w:rsidR="00423771">
              <w:rPr>
                <w:rFonts w:ascii="Arial" w:hAnsi="Arial" w:cs="Arial"/>
                <w:sz w:val="24"/>
                <w:szCs w:val="24"/>
              </w:rPr>
              <w:t>i</w:t>
            </w:r>
            <w:r>
              <w:rPr>
                <w:rFonts w:ascii="Arial" w:hAnsi="Arial" w:cs="Arial"/>
                <w:sz w:val="24"/>
                <w:szCs w:val="24"/>
              </w:rPr>
              <w:t>jesti i sv</w:t>
            </w:r>
            <w:r w:rsidR="00423771">
              <w:rPr>
                <w:rFonts w:ascii="Arial" w:hAnsi="Arial" w:cs="Arial"/>
                <w:sz w:val="24"/>
                <w:szCs w:val="24"/>
              </w:rPr>
              <w:t>i</w:t>
            </w:r>
            <w:r>
              <w:rPr>
                <w:rFonts w:ascii="Arial" w:hAnsi="Arial" w:cs="Arial"/>
                <w:sz w:val="24"/>
                <w:szCs w:val="24"/>
              </w:rPr>
              <w:t>jesti</w:t>
            </w:r>
          </w:p>
          <w:p w:rsidR="00C54655" w:rsidRPr="00E825EE" w:rsidRDefault="00C54655" w:rsidP="00D75602">
            <w:pPr>
              <w:spacing w:after="0" w:line="240" w:lineRule="auto"/>
              <w:ind w:left="720"/>
              <w:contextualSpacing/>
              <w:rPr>
                <w:rFonts w:ascii="Arial" w:hAnsi="Arial" w:cs="Arial"/>
                <w:b/>
                <w:sz w:val="24"/>
                <w:szCs w:val="24"/>
              </w:rPr>
            </w:pPr>
            <w:r>
              <w:rPr>
                <w:rFonts w:ascii="Arial" w:hAnsi="Arial" w:cs="Arial"/>
                <w:sz w:val="24"/>
                <w:szCs w:val="24"/>
              </w:rPr>
              <w:t>-objašnjava značenje i očuvanje kulturnog identiteta</w:t>
            </w:r>
          </w:p>
          <w:p w:rsidR="00C54655" w:rsidRDefault="00C54655" w:rsidP="00D75602">
            <w:pPr>
              <w:spacing w:after="0" w:line="240" w:lineRule="auto"/>
              <w:ind w:left="720"/>
              <w:contextualSpacing/>
              <w:jc w:val="both"/>
              <w:rPr>
                <w:rFonts w:ascii="Arial" w:hAnsi="Arial" w:cs="Arial"/>
                <w:sz w:val="24"/>
                <w:szCs w:val="24"/>
              </w:rPr>
            </w:pPr>
            <w:r>
              <w:rPr>
                <w:rFonts w:ascii="Arial" w:hAnsi="Arial" w:cs="Arial"/>
                <w:sz w:val="24"/>
                <w:szCs w:val="24"/>
              </w:rPr>
              <w:t>-učenik samostalno i odgovorno skrbi o očuvanju i promicanju osobnog zdravlja, radnih i drugih sposobnosti</w:t>
            </w:r>
          </w:p>
          <w:p w:rsidR="00C54655" w:rsidRDefault="00C54655" w:rsidP="00D75602">
            <w:pPr>
              <w:spacing w:after="0" w:line="240" w:lineRule="auto"/>
              <w:ind w:left="720"/>
              <w:contextualSpacing/>
              <w:jc w:val="both"/>
              <w:rPr>
                <w:rFonts w:ascii="Arial" w:hAnsi="Arial" w:cs="Arial"/>
                <w:sz w:val="24"/>
                <w:szCs w:val="24"/>
              </w:rPr>
            </w:pPr>
            <w:r>
              <w:rPr>
                <w:rFonts w:ascii="Arial" w:hAnsi="Arial" w:cs="Arial"/>
                <w:sz w:val="24"/>
                <w:szCs w:val="24"/>
              </w:rPr>
              <w:t>-povećava stvaralačke sposobnosti i prilagođava suvremenim uvjetima života i rada</w:t>
            </w:r>
          </w:p>
          <w:p w:rsidR="00C54655" w:rsidRDefault="00C54655" w:rsidP="00D75602">
            <w:pPr>
              <w:spacing w:after="0" w:line="240" w:lineRule="auto"/>
              <w:ind w:left="720"/>
              <w:contextualSpacing/>
              <w:jc w:val="both"/>
              <w:rPr>
                <w:rFonts w:ascii="Arial" w:hAnsi="Arial" w:cs="Arial"/>
                <w:sz w:val="24"/>
                <w:szCs w:val="24"/>
              </w:rPr>
            </w:pPr>
            <w:r>
              <w:rPr>
                <w:rFonts w:ascii="Arial" w:hAnsi="Arial" w:cs="Arial"/>
                <w:sz w:val="24"/>
                <w:szCs w:val="24"/>
              </w:rPr>
              <w:t>-pokazuje privrženost uzajamnom razumijevanju, uvažavanju, suradnji i solidarnosti na razini razreda, škole i društva u cjelini</w:t>
            </w:r>
          </w:p>
          <w:p w:rsidR="00C54655" w:rsidRDefault="00C54655" w:rsidP="00D75602">
            <w:pPr>
              <w:spacing w:after="0" w:line="240" w:lineRule="auto"/>
              <w:ind w:left="720"/>
              <w:contextualSpacing/>
              <w:jc w:val="both"/>
              <w:rPr>
                <w:rFonts w:ascii="Arial" w:hAnsi="Arial" w:cs="Arial"/>
                <w:sz w:val="24"/>
                <w:szCs w:val="24"/>
              </w:rPr>
            </w:pPr>
            <w:r>
              <w:rPr>
                <w:rFonts w:ascii="Arial" w:hAnsi="Arial" w:cs="Arial"/>
                <w:sz w:val="24"/>
                <w:szCs w:val="24"/>
              </w:rPr>
              <w:t>-pokazuje prvrženost načelima dostojanstva svake osobe, jednakosti, pravde i uključenosti svih vrijednosti</w:t>
            </w:r>
          </w:p>
          <w:p w:rsidR="00C54655" w:rsidRDefault="00C54655" w:rsidP="00D75602">
            <w:pPr>
              <w:spacing w:after="0" w:line="240" w:lineRule="auto"/>
              <w:ind w:left="720"/>
              <w:contextualSpacing/>
              <w:jc w:val="both"/>
              <w:rPr>
                <w:rFonts w:ascii="Arial" w:hAnsi="Arial" w:cs="Arial"/>
                <w:sz w:val="24"/>
                <w:szCs w:val="24"/>
              </w:rPr>
            </w:pPr>
            <w:r>
              <w:rPr>
                <w:rFonts w:ascii="Arial" w:hAnsi="Arial" w:cs="Arial"/>
                <w:sz w:val="24"/>
                <w:szCs w:val="24"/>
              </w:rPr>
              <w:t>-prepoznaje i suzbija predrasude većinske nacije prema nacionalnim manjinama ili duševno oboljelima</w:t>
            </w:r>
          </w:p>
          <w:p w:rsidR="00C54655" w:rsidRDefault="00C54655" w:rsidP="00D75602">
            <w:pPr>
              <w:spacing w:after="0" w:line="240" w:lineRule="auto"/>
              <w:ind w:left="720"/>
              <w:contextualSpacing/>
              <w:rPr>
                <w:rFonts w:ascii="Arial" w:hAnsi="Arial" w:cs="Arial"/>
                <w:sz w:val="24"/>
                <w:szCs w:val="24"/>
              </w:rPr>
            </w:pPr>
            <w:r>
              <w:rPr>
                <w:rFonts w:ascii="Arial" w:hAnsi="Arial" w:cs="Arial"/>
                <w:sz w:val="24"/>
                <w:szCs w:val="24"/>
              </w:rPr>
              <w:t xml:space="preserve">-objašnjava prava djeteta u bolnici </w:t>
            </w:r>
          </w:p>
          <w:p w:rsidR="00C54655" w:rsidRDefault="00C54655" w:rsidP="00D75602">
            <w:pPr>
              <w:spacing w:after="0" w:line="240" w:lineRule="auto"/>
              <w:ind w:left="720"/>
              <w:contextualSpacing/>
              <w:jc w:val="both"/>
              <w:rPr>
                <w:rFonts w:ascii="Arial" w:hAnsi="Arial" w:cs="Arial"/>
              </w:rPr>
            </w:pPr>
            <w:r>
              <w:rPr>
                <w:rFonts w:ascii="Arial" w:hAnsi="Arial" w:cs="Arial"/>
                <w:sz w:val="24"/>
                <w:szCs w:val="24"/>
              </w:rPr>
              <w:t>-pokazuje privrženost uzajamnom razumijevanju, uvažavanju, suradnji i solidarnosti na razini razreda, škole i društva u cjelini</w:t>
            </w:r>
            <w:r>
              <w:rPr>
                <w:rFonts w:ascii="Arial" w:hAnsi="Arial" w:cs="Arial"/>
              </w:rPr>
              <w:t xml:space="preserve">  </w:t>
            </w:r>
            <w:r w:rsidRPr="00795424">
              <w:rPr>
                <w:rFonts w:ascii="Arial" w:hAnsi="Arial" w:cs="Arial"/>
                <w:sz w:val="24"/>
              </w:rPr>
              <w:t xml:space="preserve">kako zdravih, tako i bolesnih </w:t>
            </w:r>
          </w:p>
          <w:p w:rsidR="00C54655" w:rsidRPr="00795424" w:rsidRDefault="00C54655" w:rsidP="00D75602">
            <w:pPr>
              <w:spacing w:after="0" w:line="240" w:lineRule="auto"/>
              <w:ind w:left="720"/>
              <w:contextualSpacing/>
              <w:jc w:val="both"/>
              <w:rPr>
                <w:rFonts w:ascii="Arial" w:hAnsi="Arial" w:cs="Arial"/>
                <w:sz w:val="24"/>
              </w:rPr>
            </w:pPr>
            <w:r>
              <w:rPr>
                <w:rFonts w:ascii="Arial" w:hAnsi="Arial" w:cs="Arial"/>
              </w:rPr>
              <w:t>-</w:t>
            </w:r>
            <w:r w:rsidRPr="00795424">
              <w:rPr>
                <w:rFonts w:ascii="Arial" w:hAnsi="Arial" w:cs="Arial"/>
                <w:sz w:val="24"/>
              </w:rPr>
              <w:t>analizira činjenice i izvodi zaključke na temelju činjenica poštujući mišljenja drugih</w:t>
            </w:r>
          </w:p>
          <w:p w:rsidR="00C54655" w:rsidRPr="00795424" w:rsidRDefault="00C54655" w:rsidP="00D75602">
            <w:pPr>
              <w:spacing w:after="0" w:line="240" w:lineRule="auto"/>
              <w:ind w:left="720"/>
              <w:contextualSpacing/>
              <w:jc w:val="both"/>
              <w:rPr>
                <w:rFonts w:ascii="Arial" w:hAnsi="Arial" w:cs="Arial"/>
                <w:sz w:val="24"/>
              </w:rPr>
            </w:pPr>
            <w:r w:rsidRPr="00795424">
              <w:rPr>
                <w:rFonts w:ascii="Arial" w:hAnsi="Arial" w:cs="Arial"/>
                <w:sz w:val="24"/>
              </w:rPr>
              <w:lastRenderedPageBreak/>
              <w:t xml:space="preserve">-pokazuje   samostalnost i samopouzdanje u iznošenju svojih stavova   </w:t>
            </w:r>
          </w:p>
          <w:p w:rsidR="00C54655" w:rsidRPr="00E825EE" w:rsidRDefault="00C54655" w:rsidP="00D75602">
            <w:pPr>
              <w:spacing w:after="0" w:line="240" w:lineRule="auto"/>
              <w:ind w:left="720"/>
              <w:contextualSpacing/>
              <w:rPr>
                <w:rFonts w:ascii="Arial" w:hAnsi="Arial" w:cs="Arial"/>
                <w:b/>
                <w:sz w:val="24"/>
                <w:szCs w:val="24"/>
              </w:rPr>
            </w:pPr>
          </w:p>
        </w:tc>
      </w:tr>
      <w:tr w:rsidR="00C54655" w:rsidRPr="00E825EE" w:rsidTr="00D75602">
        <w:tc>
          <w:tcPr>
            <w:tcW w:w="3510" w:type="dxa"/>
            <w:gridSpan w:val="2"/>
          </w:tcPr>
          <w:p w:rsidR="00C54655" w:rsidRPr="00E825EE" w:rsidRDefault="00C54655" w:rsidP="00D75602">
            <w:pPr>
              <w:spacing w:after="0" w:line="240" w:lineRule="auto"/>
              <w:contextualSpacing/>
              <w:rPr>
                <w:rFonts w:ascii="Arial" w:hAnsi="Arial" w:cs="Arial"/>
                <w:b/>
                <w:sz w:val="24"/>
                <w:szCs w:val="24"/>
              </w:rPr>
            </w:pPr>
          </w:p>
          <w:p w:rsidR="00C54655" w:rsidRPr="00E825EE" w:rsidRDefault="00C54655" w:rsidP="00D75602">
            <w:pPr>
              <w:spacing w:after="0" w:line="240" w:lineRule="auto"/>
              <w:contextualSpacing/>
              <w:rPr>
                <w:rFonts w:ascii="Arial" w:hAnsi="Arial" w:cs="Arial"/>
                <w:b/>
                <w:sz w:val="24"/>
                <w:szCs w:val="24"/>
              </w:rPr>
            </w:pPr>
            <w:r w:rsidRPr="00E825EE">
              <w:rPr>
                <w:rFonts w:ascii="Arial" w:hAnsi="Arial" w:cs="Arial"/>
                <w:b/>
                <w:sz w:val="24"/>
                <w:szCs w:val="24"/>
              </w:rPr>
              <w:t>Kratki opis aktivnosti</w:t>
            </w:r>
          </w:p>
          <w:p w:rsidR="00C54655" w:rsidRPr="00E825EE" w:rsidRDefault="00C54655" w:rsidP="00D75602">
            <w:pPr>
              <w:spacing w:after="0" w:line="240" w:lineRule="auto"/>
              <w:contextualSpacing/>
              <w:rPr>
                <w:rFonts w:ascii="Arial" w:hAnsi="Arial" w:cs="Arial"/>
                <w:b/>
                <w:sz w:val="24"/>
                <w:szCs w:val="24"/>
              </w:rPr>
            </w:pPr>
          </w:p>
        </w:tc>
        <w:tc>
          <w:tcPr>
            <w:tcW w:w="10490" w:type="dxa"/>
          </w:tcPr>
          <w:p w:rsidR="00C54655" w:rsidRPr="00E825EE" w:rsidRDefault="00C54655" w:rsidP="00D75602">
            <w:pPr>
              <w:spacing w:after="0" w:line="240" w:lineRule="auto"/>
              <w:contextualSpacing/>
              <w:rPr>
                <w:rFonts w:ascii="Arial" w:hAnsi="Arial" w:cs="Arial"/>
                <w:b/>
                <w:sz w:val="24"/>
                <w:szCs w:val="24"/>
              </w:rPr>
            </w:pPr>
          </w:p>
          <w:p w:rsidR="00C54655" w:rsidRPr="00E825EE" w:rsidRDefault="00C54655" w:rsidP="00D75602">
            <w:pPr>
              <w:spacing w:after="0" w:line="240" w:lineRule="auto"/>
              <w:contextualSpacing/>
              <w:rPr>
                <w:rFonts w:ascii="Arial" w:hAnsi="Arial" w:cs="Arial"/>
                <w:b/>
                <w:sz w:val="24"/>
                <w:szCs w:val="24"/>
              </w:rPr>
            </w:pPr>
          </w:p>
          <w:p w:rsidR="00C54655" w:rsidRDefault="00C54655" w:rsidP="00D75602">
            <w:pPr>
              <w:rPr>
                <w:rFonts w:ascii="Arial" w:hAnsi="Arial" w:cs="Arial"/>
                <w:b/>
                <w:sz w:val="24"/>
                <w:szCs w:val="24"/>
              </w:rPr>
            </w:pPr>
            <w:r w:rsidRPr="009B1F16">
              <w:rPr>
                <w:rFonts w:ascii="Arial" w:hAnsi="Arial" w:cs="Arial"/>
                <w:b/>
                <w:sz w:val="24"/>
                <w:szCs w:val="24"/>
              </w:rPr>
              <w:t>ZDRAVSTVENA</w:t>
            </w:r>
            <w:r>
              <w:rPr>
                <w:rFonts w:ascii="Arial" w:hAnsi="Arial" w:cs="Arial"/>
                <w:b/>
                <w:sz w:val="24"/>
                <w:szCs w:val="24"/>
              </w:rPr>
              <w:t xml:space="preserve">  NJEGA - ZAŠTITA MENTALNOG ZDRAVLJA</w:t>
            </w:r>
          </w:p>
          <w:p w:rsidR="00C54655" w:rsidRPr="009B1F16" w:rsidRDefault="00C54655" w:rsidP="00D75602">
            <w:pPr>
              <w:rPr>
                <w:rFonts w:ascii="Arial" w:hAnsi="Arial" w:cs="Arial"/>
                <w:b/>
                <w:sz w:val="24"/>
                <w:szCs w:val="24"/>
              </w:rPr>
            </w:pPr>
            <w:r>
              <w:rPr>
                <w:rFonts w:ascii="Arial" w:hAnsi="Arial" w:cs="Arial"/>
                <w:b/>
                <w:sz w:val="24"/>
                <w:szCs w:val="24"/>
              </w:rPr>
              <w:t xml:space="preserve">Nastavna jedinica:  „Moralno etički čimbenici – stigmatizacija i ljudska prava“ </w:t>
            </w:r>
          </w:p>
          <w:p w:rsidR="00C54655" w:rsidRDefault="00C54655" w:rsidP="00D75602">
            <w:pPr>
              <w:pStyle w:val="Odlomakpopisa"/>
              <w:numPr>
                <w:ilvl w:val="0"/>
                <w:numId w:val="1"/>
              </w:numPr>
              <w:rPr>
                <w:rFonts w:ascii="Arial" w:hAnsi="Arial" w:cs="Arial"/>
                <w:sz w:val="24"/>
                <w:szCs w:val="24"/>
              </w:rPr>
            </w:pPr>
            <w:r>
              <w:rPr>
                <w:rFonts w:ascii="Arial" w:hAnsi="Arial" w:cs="Arial"/>
                <w:sz w:val="24"/>
                <w:szCs w:val="24"/>
              </w:rPr>
              <w:t>Sigurnost  i vrijednosni sustav u životu svakog pojedinca osnova su razvoja pozitivne slike o sebi</w:t>
            </w:r>
          </w:p>
          <w:p w:rsidR="00C54655" w:rsidRDefault="00C54655" w:rsidP="00D75602">
            <w:pPr>
              <w:pStyle w:val="Odlomakpopisa"/>
              <w:numPr>
                <w:ilvl w:val="0"/>
                <w:numId w:val="1"/>
              </w:numPr>
              <w:rPr>
                <w:rFonts w:ascii="Arial" w:hAnsi="Arial" w:cs="Arial"/>
                <w:sz w:val="24"/>
                <w:szCs w:val="24"/>
              </w:rPr>
            </w:pPr>
            <w:r>
              <w:rPr>
                <w:rFonts w:ascii="Arial" w:hAnsi="Arial" w:cs="Arial"/>
                <w:sz w:val="24"/>
                <w:szCs w:val="24"/>
              </w:rPr>
              <w:t>povjerenje u etičnost i moralnost čini osnovu za pozitivan psihološki razvoj</w:t>
            </w:r>
          </w:p>
          <w:p w:rsidR="00C54655" w:rsidRPr="00284B68" w:rsidRDefault="00C54655" w:rsidP="00D75602">
            <w:pPr>
              <w:pStyle w:val="Odlomakpopisa"/>
              <w:numPr>
                <w:ilvl w:val="0"/>
                <w:numId w:val="1"/>
              </w:numPr>
              <w:rPr>
                <w:rFonts w:ascii="Arial" w:hAnsi="Arial" w:cs="Arial"/>
                <w:sz w:val="24"/>
                <w:szCs w:val="24"/>
              </w:rPr>
            </w:pPr>
            <w:r>
              <w:rPr>
                <w:rFonts w:ascii="Arial" w:hAnsi="Arial" w:cs="Arial"/>
                <w:sz w:val="24"/>
                <w:szCs w:val="24"/>
              </w:rPr>
              <w:t>Stigmatizacija osoba koje boluju od psihičke bolesti definira se kao negativno obilježavanje, marginaliziranje i izbjegavanje osoba</w:t>
            </w:r>
          </w:p>
          <w:p w:rsidR="00C54655" w:rsidRPr="00284B68" w:rsidRDefault="00C54655" w:rsidP="00D75602">
            <w:pPr>
              <w:pStyle w:val="Odlomakpopisa"/>
              <w:numPr>
                <w:ilvl w:val="0"/>
                <w:numId w:val="1"/>
              </w:numPr>
              <w:rPr>
                <w:rFonts w:ascii="Arial" w:hAnsi="Arial" w:cs="Arial"/>
                <w:sz w:val="24"/>
                <w:szCs w:val="24"/>
              </w:rPr>
            </w:pPr>
            <w:r w:rsidRPr="00284B68">
              <w:rPr>
                <w:rFonts w:ascii="Arial" w:hAnsi="Arial" w:cs="Arial"/>
                <w:sz w:val="24"/>
                <w:szCs w:val="24"/>
              </w:rPr>
              <w:t>Stigma koju nosi mentalni poremećaj narušava osnovna ljudska prava- pravo na poštovanje, ravnopravnost i liječenje</w:t>
            </w:r>
          </w:p>
          <w:p w:rsidR="00C54655" w:rsidRDefault="00C54655" w:rsidP="00D75602">
            <w:pPr>
              <w:pStyle w:val="Odlomakpopisa"/>
              <w:numPr>
                <w:ilvl w:val="0"/>
                <w:numId w:val="1"/>
              </w:numPr>
              <w:rPr>
                <w:rFonts w:ascii="Arial" w:hAnsi="Arial" w:cs="Arial"/>
                <w:sz w:val="24"/>
                <w:szCs w:val="24"/>
              </w:rPr>
            </w:pPr>
            <w:r w:rsidRPr="00284B68">
              <w:rPr>
                <w:rFonts w:ascii="Arial" w:hAnsi="Arial" w:cs="Arial"/>
                <w:sz w:val="24"/>
                <w:szCs w:val="24"/>
              </w:rPr>
              <w:t>Socijalno izoliranje psihički bolesne osobe od strane okoline, često dovodi do poremećaja u komunikaciji, socijalizaciji i diskriminaciji na poslu i u školi</w:t>
            </w:r>
          </w:p>
          <w:p w:rsidR="00C54655" w:rsidRPr="00284B68" w:rsidRDefault="00C54655" w:rsidP="00D75602">
            <w:pPr>
              <w:pStyle w:val="Odlomakpopisa"/>
              <w:numPr>
                <w:ilvl w:val="0"/>
                <w:numId w:val="1"/>
              </w:numPr>
              <w:rPr>
                <w:rFonts w:ascii="Arial" w:hAnsi="Arial" w:cs="Arial"/>
                <w:sz w:val="24"/>
                <w:szCs w:val="24"/>
              </w:rPr>
            </w:pPr>
            <w:r>
              <w:rPr>
                <w:rFonts w:ascii="Arial" w:hAnsi="Arial" w:cs="Arial"/>
                <w:sz w:val="24"/>
                <w:szCs w:val="24"/>
              </w:rPr>
              <w:t>Osobama koje imaju mentalne probleme ne umanjuju se njihove ljudske vrijednosti</w:t>
            </w:r>
          </w:p>
          <w:p w:rsidR="00C54655" w:rsidRPr="00284B68" w:rsidRDefault="00C54655" w:rsidP="00D75602">
            <w:pPr>
              <w:pStyle w:val="Odlomakpopisa"/>
              <w:ind w:left="360"/>
              <w:rPr>
                <w:rFonts w:ascii="Arial" w:hAnsi="Arial" w:cs="Arial"/>
                <w:sz w:val="24"/>
                <w:szCs w:val="24"/>
              </w:rPr>
            </w:pPr>
          </w:p>
          <w:p w:rsidR="00C54655" w:rsidRDefault="00C54655" w:rsidP="00D75602">
            <w:pPr>
              <w:rPr>
                <w:rFonts w:ascii="Arial" w:hAnsi="Arial" w:cs="Arial"/>
                <w:sz w:val="24"/>
                <w:szCs w:val="24"/>
              </w:rPr>
            </w:pPr>
            <w:r w:rsidRPr="00284B68">
              <w:rPr>
                <w:rFonts w:ascii="Arial" w:hAnsi="Arial" w:cs="Arial"/>
                <w:sz w:val="24"/>
                <w:szCs w:val="24"/>
              </w:rPr>
              <w:t>Učenici u interaktivnim oblicima učenja čitaju, razgovaraju, iznose mišljenje i argumentiraju ga te donose zaključke o pojmovima stigmatizacije, dis</w:t>
            </w:r>
            <w:r>
              <w:rPr>
                <w:rFonts w:ascii="Arial" w:hAnsi="Arial" w:cs="Arial"/>
                <w:sz w:val="24"/>
                <w:szCs w:val="24"/>
              </w:rPr>
              <w:t>kriminacije, marginalizacije i</w:t>
            </w:r>
            <w:r w:rsidRPr="00284B68">
              <w:rPr>
                <w:rFonts w:ascii="Arial" w:hAnsi="Arial" w:cs="Arial"/>
                <w:sz w:val="24"/>
                <w:szCs w:val="24"/>
              </w:rPr>
              <w:t xml:space="preserve"> predrasuda</w:t>
            </w:r>
            <w:r>
              <w:rPr>
                <w:rFonts w:ascii="Arial" w:hAnsi="Arial" w:cs="Arial"/>
                <w:sz w:val="24"/>
                <w:szCs w:val="24"/>
              </w:rPr>
              <w:t>.</w:t>
            </w:r>
            <w:r w:rsidRPr="00284B68">
              <w:rPr>
                <w:rFonts w:ascii="Arial" w:hAnsi="Arial" w:cs="Arial"/>
                <w:sz w:val="24"/>
                <w:szCs w:val="24"/>
              </w:rPr>
              <w:t xml:space="preserve"> </w:t>
            </w:r>
            <w:r>
              <w:rPr>
                <w:rFonts w:ascii="Arial" w:hAnsi="Arial" w:cs="Arial"/>
                <w:sz w:val="24"/>
                <w:szCs w:val="24"/>
              </w:rPr>
              <w:t>Zaključuju da se zbog stigme pojedinac osjeća manje vrijednim članom zajednice,  da mu se narušavaju osnovna ljudska prava kao što su pravo na poštovanje, ravnopravnost i liječenje te da je osobito važno štovanje ljudskih prava oboljelih od mentalne bolesti u sustavu obrazovanja, medijima, pravosudnom sustavu, sustavu zapošljavanja i sl.</w:t>
            </w:r>
          </w:p>
          <w:p w:rsidR="00C54655" w:rsidRPr="00284B68" w:rsidRDefault="00C54655" w:rsidP="00D75602">
            <w:pPr>
              <w:spacing w:after="0" w:line="240" w:lineRule="auto"/>
              <w:contextualSpacing/>
              <w:rPr>
                <w:rFonts w:ascii="Arial" w:hAnsi="Arial" w:cs="Arial"/>
                <w:sz w:val="24"/>
                <w:szCs w:val="24"/>
              </w:rPr>
            </w:pPr>
            <w:r w:rsidRPr="00284B68">
              <w:rPr>
                <w:rFonts w:ascii="Arial" w:hAnsi="Arial" w:cs="Arial"/>
                <w:sz w:val="24"/>
                <w:szCs w:val="24"/>
              </w:rPr>
              <w:t>Ova nastavna jedinica u segmentu Građanskog odgoja</w:t>
            </w:r>
            <w:r>
              <w:rPr>
                <w:rFonts w:ascii="Arial" w:hAnsi="Arial" w:cs="Arial"/>
                <w:sz w:val="24"/>
                <w:szCs w:val="24"/>
              </w:rPr>
              <w:t xml:space="preserve"> i obrazovanja</w:t>
            </w:r>
            <w:r w:rsidRPr="00284B68">
              <w:rPr>
                <w:rFonts w:ascii="Arial" w:hAnsi="Arial" w:cs="Arial"/>
                <w:sz w:val="24"/>
                <w:szCs w:val="24"/>
              </w:rPr>
              <w:t xml:space="preserve">,  pomoći će učeniku da razumije negativno obilježje stigmatizacije i predrasuda  koje su posebno evidentne prema </w:t>
            </w:r>
            <w:r>
              <w:rPr>
                <w:rFonts w:ascii="Arial" w:hAnsi="Arial" w:cs="Arial"/>
                <w:sz w:val="24"/>
                <w:szCs w:val="24"/>
              </w:rPr>
              <w:t>mentalno oboljelim osobama</w:t>
            </w:r>
            <w:r w:rsidRPr="00284B68">
              <w:rPr>
                <w:rFonts w:ascii="Arial" w:hAnsi="Arial" w:cs="Arial"/>
                <w:sz w:val="24"/>
                <w:szCs w:val="24"/>
              </w:rPr>
              <w:t>.  Kao budućeg zdravstvenog djelatnika potaknut  će ga na društvenu odgovornost da svojim etičnim i profesionalnim ponašanjem budu glavni pokretači borbe protiv stigme, promovirajući jasne antistigmatske programe, senzibilizirajući i educirajući što veći broj ljudi lokalne zajednice.</w:t>
            </w:r>
          </w:p>
          <w:p w:rsidR="00C54655" w:rsidRPr="00284B68" w:rsidRDefault="00C54655" w:rsidP="00D75602">
            <w:pPr>
              <w:spacing w:after="0" w:line="240" w:lineRule="auto"/>
              <w:contextualSpacing/>
              <w:rPr>
                <w:rFonts w:ascii="Arial" w:hAnsi="Arial" w:cs="Arial"/>
                <w:b/>
                <w:sz w:val="24"/>
                <w:szCs w:val="24"/>
              </w:rPr>
            </w:pPr>
          </w:p>
          <w:p w:rsidR="00C54655" w:rsidRPr="00284B68" w:rsidRDefault="00C54655" w:rsidP="00D75602">
            <w:pPr>
              <w:spacing w:after="0" w:line="240" w:lineRule="auto"/>
              <w:contextualSpacing/>
              <w:rPr>
                <w:rFonts w:ascii="Arial" w:hAnsi="Arial" w:cs="Arial"/>
                <w:b/>
                <w:sz w:val="24"/>
                <w:szCs w:val="24"/>
              </w:rPr>
            </w:pPr>
          </w:p>
          <w:p w:rsidR="00C54655" w:rsidRDefault="00C54655" w:rsidP="00D75602">
            <w:pPr>
              <w:spacing w:after="0" w:line="240" w:lineRule="auto"/>
              <w:contextualSpacing/>
              <w:rPr>
                <w:rFonts w:ascii="Arial" w:hAnsi="Arial" w:cs="Arial"/>
                <w:b/>
                <w:sz w:val="24"/>
                <w:szCs w:val="24"/>
              </w:rPr>
            </w:pPr>
          </w:p>
          <w:p w:rsidR="00C54655" w:rsidRDefault="00C54655" w:rsidP="00D75602">
            <w:pPr>
              <w:spacing w:after="0" w:line="240" w:lineRule="auto"/>
              <w:contextualSpacing/>
              <w:rPr>
                <w:rFonts w:ascii="Arial" w:hAnsi="Arial" w:cs="Arial"/>
                <w:b/>
                <w:sz w:val="24"/>
                <w:szCs w:val="24"/>
              </w:rPr>
            </w:pPr>
          </w:p>
          <w:p w:rsidR="00C54655" w:rsidRDefault="00C54655" w:rsidP="00D75602">
            <w:pPr>
              <w:spacing w:after="0" w:line="240" w:lineRule="auto"/>
              <w:contextualSpacing/>
              <w:rPr>
                <w:rFonts w:ascii="Arial" w:hAnsi="Arial" w:cs="Arial"/>
                <w:b/>
                <w:sz w:val="24"/>
                <w:szCs w:val="24"/>
              </w:rPr>
            </w:pPr>
            <w:r>
              <w:rPr>
                <w:rFonts w:ascii="Arial" w:hAnsi="Arial" w:cs="Arial"/>
                <w:b/>
                <w:sz w:val="24"/>
                <w:szCs w:val="24"/>
              </w:rPr>
              <w:t>HITNI MEDICINSKI POSTUPCI</w:t>
            </w:r>
          </w:p>
          <w:p w:rsidR="00C54655" w:rsidRPr="00E825EE" w:rsidRDefault="00C54655" w:rsidP="00D75602">
            <w:pPr>
              <w:spacing w:after="0" w:line="240" w:lineRule="auto"/>
              <w:contextualSpacing/>
              <w:rPr>
                <w:rFonts w:ascii="Arial" w:hAnsi="Arial" w:cs="Arial"/>
                <w:b/>
                <w:sz w:val="24"/>
                <w:szCs w:val="24"/>
              </w:rPr>
            </w:pPr>
          </w:p>
          <w:p w:rsidR="00C54655" w:rsidRPr="00E825EE" w:rsidRDefault="00C54655" w:rsidP="00D75602">
            <w:pPr>
              <w:spacing w:after="0" w:line="240" w:lineRule="auto"/>
              <w:contextualSpacing/>
              <w:rPr>
                <w:rFonts w:ascii="Arial" w:hAnsi="Arial" w:cs="Arial"/>
                <w:b/>
                <w:sz w:val="24"/>
                <w:szCs w:val="24"/>
              </w:rPr>
            </w:pPr>
            <w:r>
              <w:rPr>
                <w:rFonts w:ascii="Arial" w:hAnsi="Arial" w:cs="Arial"/>
                <w:b/>
                <w:sz w:val="24"/>
                <w:szCs w:val="24"/>
              </w:rPr>
              <w:t>Nastavna jedinica:  „Kardio pulmonalna reanimacija“</w:t>
            </w:r>
          </w:p>
          <w:p w:rsidR="00C54655" w:rsidRPr="00E825EE" w:rsidRDefault="00C54655" w:rsidP="00D75602">
            <w:pPr>
              <w:spacing w:after="0" w:line="240" w:lineRule="auto"/>
              <w:contextualSpacing/>
              <w:rPr>
                <w:rFonts w:ascii="Arial" w:hAnsi="Arial" w:cs="Arial"/>
                <w:b/>
                <w:sz w:val="24"/>
                <w:szCs w:val="24"/>
              </w:rPr>
            </w:pPr>
          </w:p>
          <w:p w:rsidR="00C54655" w:rsidRDefault="00C54655" w:rsidP="00D75602">
            <w:pPr>
              <w:spacing w:after="0" w:line="240" w:lineRule="auto"/>
              <w:contextualSpacing/>
              <w:rPr>
                <w:rFonts w:ascii="Arial" w:hAnsi="Arial" w:cs="Arial"/>
                <w:sz w:val="24"/>
                <w:szCs w:val="24"/>
              </w:rPr>
            </w:pPr>
            <w:r w:rsidRPr="00284B68">
              <w:rPr>
                <w:rFonts w:ascii="Arial" w:hAnsi="Arial" w:cs="Arial"/>
                <w:sz w:val="24"/>
                <w:szCs w:val="24"/>
              </w:rPr>
              <w:t>Učenici u interaktivnim oblicima učenja razgovaraju, iznose mišljenje i argumentiraju ga te donose zaklj</w:t>
            </w:r>
            <w:r>
              <w:rPr>
                <w:rFonts w:ascii="Arial" w:hAnsi="Arial" w:cs="Arial"/>
                <w:sz w:val="24"/>
                <w:szCs w:val="24"/>
              </w:rPr>
              <w:t>učke o pojmovima stigmatizacije,</w:t>
            </w:r>
            <w:r w:rsidRPr="00284B68">
              <w:rPr>
                <w:rFonts w:ascii="Arial" w:hAnsi="Arial" w:cs="Arial"/>
                <w:sz w:val="24"/>
                <w:szCs w:val="24"/>
              </w:rPr>
              <w:t xml:space="preserve"> dis</w:t>
            </w:r>
            <w:r>
              <w:rPr>
                <w:rFonts w:ascii="Arial" w:hAnsi="Arial" w:cs="Arial"/>
                <w:sz w:val="24"/>
                <w:szCs w:val="24"/>
              </w:rPr>
              <w:t xml:space="preserve">kriminacije i </w:t>
            </w:r>
            <w:r w:rsidRPr="00284B68">
              <w:rPr>
                <w:rFonts w:ascii="Arial" w:hAnsi="Arial" w:cs="Arial"/>
                <w:sz w:val="24"/>
                <w:szCs w:val="24"/>
              </w:rPr>
              <w:t>predrasuda</w:t>
            </w:r>
            <w:r>
              <w:rPr>
                <w:rFonts w:ascii="Arial" w:hAnsi="Arial" w:cs="Arial"/>
                <w:sz w:val="24"/>
                <w:szCs w:val="24"/>
              </w:rPr>
              <w:t>.</w:t>
            </w:r>
          </w:p>
          <w:p w:rsidR="00C54655" w:rsidRDefault="00C54655" w:rsidP="00D75602">
            <w:pPr>
              <w:spacing w:after="0" w:line="240" w:lineRule="auto"/>
              <w:contextualSpacing/>
              <w:rPr>
                <w:rFonts w:ascii="Arial" w:hAnsi="Arial" w:cs="Arial"/>
                <w:sz w:val="24"/>
                <w:szCs w:val="24"/>
              </w:rPr>
            </w:pPr>
            <w:r w:rsidRPr="00284B68">
              <w:rPr>
                <w:rFonts w:ascii="Arial" w:hAnsi="Arial" w:cs="Arial"/>
                <w:sz w:val="24"/>
                <w:szCs w:val="24"/>
              </w:rPr>
              <w:t xml:space="preserve"> </w:t>
            </w:r>
            <w:r>
              <w:rPr>
                <w:rFonts w:ascii="Arial" w:hAnsi="Arial" w:cs="Arial"/>
                <w:sz w:val="24"/>
                <w:szCs w:val="24"/>
              </w:rPr>
              <w:t>Zaključuju da se svim bolesnima, nastradalima i  unesrećenima mora pružiti hitna medicinska  pomoć i osobu pokušati održati na životu  bez obzira na spol, dob, rasu, vjeru ili nacionalnost   jer su to osnovna ljudska prava koja moraju biti zadovoljena.</w:t>
            </w:r>
          </w:p>
          <w:p w:rsidR="00C54655" w:rsidRDefault="00C54655" w:rsidP="00D75602">
            <w:pPr>
              <w:spacing w:after="0" w:line="240" w:lineRule="auto"/>
              <w:contextualSpacing/>
              <w:rPr>
                <w:rFonts w:ascii="Arial" w:hAnsi="Arial" w:cs="Arial"/>
                <w:sz w:val="24"/>
                <w:szCs w:val="24"/>
              </w:rPr>
            </w:pPr>
            <w:r>
              <w:rPr>
                <w:rFonts w:ascii="Arial" w:hAnsi="Arial" w:cs="Arial"/>
                <w:sz w:val="24"/>
                <w:szCs w:val="24"/>
              </w:rPr>
              <w:t>Kao budućeg zdravstvenog djelatnika potaknut  će ga na društvenu odgovornost da svojim etičkim i profesionalnim ponašanjem bude glavni pokretač borbe protiv diskriminacije, promovirajući jednakopravnost  za sve, odbacujući stereotipe i predrasude.</w:t>
            </w:r>
          </w:p>
          <w:p w:rsidR="00C54655" w:rsidRDefault="00C54655" w:rsidP="00D75602">
            <w:pPr>
              <w:spacing w:after="0" w:line="240" w:lineRule="auto"/>
              <w:contextualSpacing/>
              <w:rPr>
                <w:rFonts w:ascii="Arial" w:hAnsi="Arial" w:cs="Arial"/>
                <w:b/>
                <w:sz w:val="24"/>
                <w:szCs w:val="24"/>
              </w:rPr>
            </w:pPr>
          </w:p>
          <w:p w:rsidR="00C54655" w:rsidRDefault="00C54655" w:rsidP="00D75602">
            <w:pPr>
              <w:spacing w:after="0" w:line="240" w:lineRule="auto"/>
              <w:contextualSpacing/>
              <w:rPr>
                <w:rFonts w:ascii="Arial" w:hAnsi="Arial" w:cs="Arial"/>
                <w:b/>
                <w:sz w:val="24"/>
                <w:szCs w:val="24"/>
              </w:rPr>
            </w:pPr>
            <w:r>
              <w:rPr>
                <w:rFonts w:ascii="Arial" w:hAnsi="Arial" w:cs="Arial"/>
                <w:b/>
                <w:sz w:val="24"/>
                <w:szCs w:val="24"/>
              </w:rPr>
              <w:t>ZDRAVSTVENA NJEGA KIRURŠKOG BOLESNIKA – OPĆA</w:t>
            </w:r>
          </w:p>
          <w:p w:rsidR="00C54655" w:rsidRDefault="00C54655" w:rsidP="00D75602">
            <w:pPr>
              <w:spacing w:after="0" w:line="240" w:lineRule="auto"/>
              <w:contextualSpacing/>
              <w:rPr>
                <w:rFonts w:ascii="Arial" w:hAnsi="Arial" w:cs="Arial"/>
                <w:b/>
                <w:sz w:val="24"/>
                <w:szCs w:val="24"/>
              </w:rPr>
            </w:pPr>
          </w:p>
          <w:p w:rsidR="00C54655" w:rsidRDefault="00C54655" w:rsidP="00D75602">
            <w:pPr>
              <w:spacing w:after="0" w:line="240" w:lineRule="auto"/>
              <w:contextualSpacing/>
              <w:rPr>
                <w:rFonts w:ascii="Arial" w:hAnsi="Arial" w:cs="Arial"/>
                <w:b/>
                <w:sz w:val="24"/>
                <w:szCs w:val="24"/>
              </w:rPr>
            </w:pPr>
            <w:r>
              <w:rPr>
                <w:rFonts w:ascii="Arial" w:hAnsi="Arial" w:cs="Arial"/>
                <w:b/>
                <w:sz w:val="24"/>
                <w:szCs w:val="24"/>
              </w:rPr>
              <w:t xml:space="preserve">Nastavna jedinica : „ Psihološka priprema bolesnika“ – </w:t>
            </w:r>
            <w:r w:rsidRPr="00FC5F81">
              <w:rPr>
                <w:rFonts w:ascii="Arial" w:hAnsi="Arial" w:cs="Arial"/>
                <w:sz w:val="24"/>
                <w:szCs w:val="24"/>
              </w:rPr>
              <w:t>radionica na temu različitost</w:t>
            </w:r>
          </w:p>
          <w:p w:rsidR="00C54655" w:rsidRDefault="00C54655" w:rsidP="00D75602">
            <w:pPr>
              <w:spacing w:after="0" w:line="240" w:lineRule="auto"/>
              <w:contextualSpacing/>
              <w:rPr>
                <w:rFonts w:ascii="Arial" w:hAnsi="Arial" w:cs="Arial"/>
                <w:b/>
                <w:sz w:val="24"/>
                <w:szCs w:val="24"/>
              </w:rPr>
            </w:pPr>
            <w:r>
              <w:rPr>
                <w:rFonts w:ascii="Arial" w:hAnsi="Arial" w:cs="Arial"/>
                <w:b/>
                <w:sz w:val="24"/>
                <w:szCs w:val="24"/>
              </w:rPr>
              <w:t xml:space="preserve">                                  „Cijeljenje rana“ – </w:t>
            </w:r>
            <w:r w:rsidRPr="00FC5F81">
              <w:rPr>
                <w:rFonts w:ascii="Arial" w:hAnsi="Arial" w:cs="Arial"/>
                <w:sz w:val="24"/>
                <w:szCs w:val="24"/>
              </w:rPr>
              <w:t>radionica na temu prava i odgovornost</w:t>
            </w:r>
          </w:p>
          <w:p w:rsidR="00C54655" w:rsidRDefault="00C54655" w:rsidP="00D75602">
            <w:pPr>
              <w:spacing w:after="0" w:line="240" w:lineRule="auto"/>
              <w:contextualSpacing/>
              <w:rPr>
                <w:rFonts w:ascii="Arial" w:hAnsi="Arial" w:cs="Arial"/>
                <w:b/>
                <w:sz w:val="24"/>
                <w:szCs w:val="24"/>
              </w:rPr>
            </w:pPr>
          </w:p>
          <w:p w:rsidR="00C54655" w:rsidRDefault="00C54655" w:rsidP="00D75602">
            <w:pPr>
              <w:spacing w:after="0" w:line="240" w:lineRule="auto"/>
              <w:contextualSpacing/>
              <w:rPr>
                <w:rFonts w:ascii="Arial" w:hAnsi="Arial" w:cs="Arial"/>
                <w:b/>
                <w:sz w:val="24"/>
                <w:szCs w:val="24"/>
              </w:rPr>
            </w:pPr>
            <w:r>
              <w:rPr>
                <w:rFonts w:ascii="Arial" w:hAnsi="Arial" w:cs="Arial"/>
                <w:b/>
                <w:sz w:val="24"/>
                <w:szCs w:val="24"/>
              </w:rPr>
              <w:t>Učenik će:</w:t>
            </w:r>
          </w:p>
          <w:p w:rsidR="00C54655" w:rsidRPr="00D04869" w:rsidRDefault="00C54655" w:rsidP="00D75602">
            <w:pPr>
              <w:rPr>
                <w:rFonts w:ascii="Arial" w:hAnsi="Arial" w:cs="Arial"/>
                <w:sz w:val="24"/>
                <w:szCs w:val="24"/>
              </w:rPr>
            </w:pPr>
            <w:r w:rsidRPr="00D04869">
              <w:rPr>
                <w:rFonts w:ascii="Arial" w:hAnsi="Arial" w:cs="Arial"/>
                <w:sz w:val="24"/>
                <w:szCs w:val="24"/>
              </w:rPr>
              <w:t>-znati i razumjeti će svoja prava i odgovornosti</w:t>
            </w:r>
          </w:p>
          <w:p w:rsidR="00C54655" w:rsidRPr="00D04869" w:rsidRDefault="00C54655" w:rsidP="00D75602">
            <w:pPr>
              <w:rPr>
                <w:rFonts w:ascii="Arial" w:hAnsi="Arial" w:cs="Arial"/>
                <w:sz w:val="24"/>
                <w:szCs w:val="24"/>
              </w:rPr>
            </w:pPr>
            <w:r w:rsidRPr="00D04869">
              <w:rPr>
                <w:rFonts w:ascii="Arial" w:hAnsi="Arial" w:cs="Arial"/>
                <w:sz w:val="24"/>
                <w:szCs w:val="24"/>
              </w:rPr>
              <w:t>-znati će posljedice kršenja društvenih pravila</w:t>
            </w:r>
          </w:p>
          <w:p w:rsidR="00C54655" w:rsidRPr="00D04869" w:rsidRDefault="00C54655" w:rsidP="00D75602">
            <w:pPr>
              <w:rPr>
                <w:rFonts w:ascii="Arial" w:hAnsi="Arial" w:cs="Arial"/>
                <w:sz w:val="24"/>
                <w:szCs w:val="24"/>
              </w:rPr>
            </w:pPr>
            <w:r w:rsidRPr="00D04869">
              <w:rPr>
                <w:rFonts w:ascii="Arial" w:hAnsi="Arial" w:cs="Arial"/>
                <w:sz w:val="24"/>
                <w:szCs w:val="24"/>
              </w:rPr>
              <w:t>-razumjet će vezu između prava, pravila, zakona u društvenoj zajednici</w:t>
            </w:r>
          </w:p>
          <w:p w:rsidR="00C54655" w:rsidRPr="00D04869" w:rsidRDefault="00C54655" w:rsidP="00D75602">
            <w:pPr>
              <w:rPr>
                <w:rFonts w:ascii="Arial" w:hAnsi="Arial" w:cs="Arial"/>
                <w:sz w:val="24"/>
                <w:szCs w:val="24"/>
              </w:rPr>
            </w:pPr>
            <w:r w:rsidRPr="00D04869">
              <w:rPr>
                <w:rFonts w:ascii="Arial" w:hAnsi="Arial" w:cs="Arial"/>
                <w:sz w:val="24"/>
                <w:szCs w:val="24"/>
              </w:rPr>
              <w:t>-znati će primijeniti komunikacijske vještine, njihovu primjenu</w:t>
            </w:r>
          </w:p>
          <w:p w:rsidR="00C54655" w:rsidRPr="00D04869" w:rsidRDefault="00C54655" w:rsidP="00D75602">
            <w:pPr>
              <w:rPr>
                <w:rFonts w:eastAsia="Calibri"/>
              </w:rPr>
            </w:pPr>
            <w:r w:rsidRPr="00D04869">
              <w:rPr>
                <w:rFonts w:ascii="Arial" w:hAnsi="Arial" w:cs="Arial"/>
                <w:sz w:val="24"/>
                <w:szCs w:val="24"/>
              </w:rPr>
              <w:t>-razvijati će vještine pregovaranja</w:t>
            </w:r>
            <w:r w:rsidRPr="00D04869">
              <w:rPr>
                <w:rFonts w:eastAsia="Calibri"/>
              </w:rPr>
              <w:t xml:space="preserve"> </w:t>
            </w:r>
          </w:p>
          <w:p w:rsidR="00C54655" w:rsidRPr="00D04869" w:rsidRDefault="00C54655" w:rsidP="00D75602">
            <w:pPr>
              <w:rPr>
                <w:rFonts w:ascii="Arial" w:hAnsi="Arial" w:cs="Arial"/>
                <w:sz w:val="24"/>
                <w:szCs w:val="24"/>
              </w:rPr>
            </w:pPr>
            <w:r w:rsidRPr="00D04869">
              <w:rPr>
                <w:rFonts w:ascii="Arial" w:eastAsia="Calibri" w:hAnsi="Arial" w:cs="Arial"/>
                <w:sz w:val="24"/>
                <w:szCs w:val="24"/>
              </w:rPr>
              <w:t>Kroz radionicu, podjelom uloga, navodi se učenike na izlaganje kritičkog osvrta na temu kršenja ljudskih prava/ tema različitost u pristupu zbrinjavanja bolesnika.</w:t>
            </w:r>
          </w:p>
          <w:p w:rsidR="00C54655" w:rsidRDefault="00C54655" w:rsidP="00D75602">
            <w:pPr>
              <w:spacing w:after="0" w:line="240" w:lineRule="auto"/>
              <w:contextualSpacing/>
              <w:rPr>
                <w:rFonts w:ascii="Arial" w:hAnsi="Arial" w:cs="Arial"/>
                <w:b/>
                <w:sz w:val="24"/>
                <w:szCs w:val="24"/>
              </w:rPr>
            </w:pPr>
          </w:p>
          <w:p w:rsidR="00C54655" w:rsidRDefault="00C54655" w:rsidP="00D75602">
            <w:pPr>
              <w:spacing w:after="0" w:line="240" w:lineRule="auto"/>
              <w:contextualSpacing/>
              <w:rPr>
                <w:rFonts w:ascii="Arial" w:hAnsi="Arial" w:cs="Arial"/>
                <w:b/>
                <w:sz w:val="24"/>
                <w:szCs w:val="24"/>
              </w:rPr>
            </w:pPr>
          </w:p>
          <w:p w:rsidR="00C54655" w:rsidRDefault="00C54655" w:rsidP="00D75602">
            <w:pPr>
              <w:spacing w:after="0" w:line="240" w:lineRule="auto"/>
              <w:contextualSpacing/>
              <w:rPr>
                <w:rFonts w:ascii="Arial" w:hAnsi="Arial" w:cs="Arial"/>
                <w:b/>
                <w:sz w:val="24"/>
                <w:szCs w:val="24"/>
              </w:rPr>
            </w:pPr>
          </w:p>
          <w:p w:rsidR="00C54655" w:rsidRDefault="00C54655" w:rsidP="00D75602">
            <w:pPr>
              <w:spacing w:after="0" w:line="240" w:lineRule="auto"/>
              <w:contextualSpacing/>
              <w:rPr>
                <w:rFonts w:ascii="Arial" w:hAnsi="Arial" w:cs="Arial"/>
                <w:b/>
                <w:sz w:val="24"/>
                <w:szCs w:val="24"/>
              </w:rPr>
            </w:pPr>
          </w:p>
          <w:p w:rsidR="00C54655" w:rsidRDefault="00C54655" w:rsidP="00D75602">
            <w:pPr>
              <w:spacing w:after="0" w:line="240" w:lineRule="auto"/>
              <w:contextualSpacing/>
              <w:rPr>
                <w:rFonts w:ascii="Arial" w:hAnsi="Arial" w:cs="Arial"/>
                <w:b/>
                <w:sz w:val="24"/>
                <w:szCs w:val="24"/>
              </w:rPr>
            </w:pPr>
          </w:p>
          <w:p w:rsidR="00C54655" w:rsidRDefault="00C54655" w:rsidP="00D75602">
            <w:pPr>
              <w:spacing w:after="0" w:line="240" w:lineRule="auto"/>
              <w:contextualSpacing/>
              <w:rPr>
                <w:rFonts w:ascii="Arial" w:hAnsi="Arial" w:cs="Arial"/>
                <w:b/>
                <w:sz w:val="24"/>
                <w:szCs w:val="24"/>
              </w:rPr>
            </w:pPr>
            <w:r>
              <w:rPr>
                <w:rFonts w:ascii="Arial" w:hAnsi="Arial" w:cs="Arial"/>
                <w:b/>
                <w:sz w:val="24"/>
                <w:szCs w:val="24"/>
              </w:rPr>
              <w:lastRenderedPageBreak/>
              <w:t>ZDRAVSTVENA NJEGA BOLESNOGA DJETETA  i ADOLESCENATA</w:t>
            </w:r>
          </w:p>
          <w:p w:rsidR="00C54655" w:rsidRDefault="00C54655" w:rsidP="00D75602">
            <w:pPr>
              <w:spacing w:after="0" w:line="240" w:lineRule="auto"/>
              <w:contextualSpacing/>
              <w:rPr>
                <w:rFonts w:ascii="Arial" w:hAnsi="Arial" w:cs="Arial"/>
                <w:b/>
                <w:sz w:val="24"/>
                <w:szCs w:val="24"/>
              </w:rPr>
            </w:pPr>
          </w:p>
          <w:p w:rsidR="00C54655" w:rsidRDefault="00C54655" w:rsidP="00D75602">
            <w:pPr>
              <w:spacing w:after="0" w:line="240" w:lineRule="auto"/>
              <w:contextualSpacing/>
              <w:rPr>
                <w:rFonts w:ascii="Arial" w:hAnsi="Arial" w:cs="Arial"/>
                <w:b/>
                <w:sz w:val="24"/>
                <w:szCs w:val="24"/>
              </w:rPr>
            </w:pPr>
            <w:r>
              <w:rPr>
                <w:rFonts w:ascii="Arial" w:hAnsi="Arial" w:cs="Arial"/>
                <w:b/>
                <w:sz w:val="24"/>
                <w:szCs w:val="24"/>
              </w:rPr>
              <w:t xml:space="preserve">Nastavna jedinica: „Prava djeteta u bolnici“ </w:t>
            </w:r>
          </w:p>
          <w:p w:rsidR="00C54655" w:rsidRDefault="00C54655" w:rsidP="00D75602">
            <w:pPr>
              <w:spacing w:after="0" w:line="240" w:lineRule="auto"/>
              <w:contextualSpacing/>
              <w:rPr>
                <w:rFonts w:ascii="Arial" w:hAnsi="Arial" w:cs="Arial"/>
                <w:b/>
                <w:sz w:val="24"/>
                <w:szCs w:val="24"/>
              </w:rPr>
            </w:pPr>
          </w:p>
          <w:p w:rsidR="00C54655" w:rsidRDefault="00C54655" w:rsidP="00C54655">
            <w:pPr>
              <w:pStyle w:val="Odlomakpopisa"/>
              <w:numPr>
                <w:ilvl w:val="0"/>
                <w:numId w:val="3"/>
              </w:numPr>
              <w:spacing w:after="0" w:line="360" w:lineRule="auto"/>
              <w:rPr>
                <w:rFonts w:ascii="Arial" w:hAnsi="Arial" w:cs="Arial"/>
                <w:sz w:val="24"/>
                <w:szCs w:val="24"/>
              </w:rPr>
            </w:pPr>
            <w:r w:rsidRPr="00074252">
              <w:rPr>
                <w:rFonts w:ascii="Arial" w:hAnsi="Arial" w:cs="Arial"/>
                <w:sz w:val="24"/>
                <w:szCs w:val="24"/>
              </w:rPr>
              <w:t xml:space="preserve">Pravo </w:t>
            </w:r>
            <w:r>
              <w:rPr>
                <w:rFonts w:ascii="Arial" w:hAnsi="Arial" w:cs="Arial"/>
                <w:sz w:val="24"/>
                <w:szCs w:val="24"/>
              </w:rPr>
              <w:t xml:space="preserve">na najbolje moguće liječenje osnovno je pravo, posebno za djecu </w:t>
            </w:r>
          </w:p>
          <w:p w:rsidR="00C54655" w:rsidRDefault="00C54655" w:rsidP="00C54655">
            <w:pPr>
              <w:pStyle w:val="Odlomakpopisa"/>
              <w:numPr>
                <w:ilvl w:val="0"/>
                <w:numId w:val="3"/>
              </w:numPr>
              <w:spacing w:after="0" w:line="360" w:lineRule="auto"/>
              <w:rPr>
                <w:rFonts w:ascii="Arial" w:hAnsi="Arial" w:cs="Arial"/>
                <w:sz w:val="24"/>
                <w:szCs w:val="24"/>
              </w:rPr>
            </w:pPr>
            <w:r>
              <w:rPr>
                <w:rFonts w:ascii="Arial" w:hAnsi="Arial" w:cs="Arial"/>
                <w:sz w:val="24"/>
                <w:szCs w:val="24"/>
              </w:rPr>
              <w:t>Otavska deklaracija navodi važnost o kvaliteti zdravstvene skrbi, slobodi izbora liječnika, načinu davanja suglasnosti i samoodređivanja, ostvarivanju povjerljivosti, načinu primanja u bolnicu i osim toga upozorava na poštivanje dostojanstva djeteta kao pacijenta</w:t>
            </w:r>
          </w:p>
          <w:p w:rsidR="00C54655" w:rsidRDefault="00C54655" w:rsidP="00D75602">
            <w:pPr>
              <w:rPr>
                <w:rFonts w:ascii="Arial" w:hAnsi="Arial" w:cs="Arial"/>
                <w:sz w:val="24"/>
                <w:szCs w:val="24"/>
              </w:rPr>
            </w:pPr>
            <w:r w:rsidRPr="00284B68">
              <w:rPr>
                <w:rFonts w:ascii="Arial" w:hAnsi="Arial" w:cs="Arial"/>
                <w:sz w:val="24"/>
                <w:szCs w:val="24"/>
              </w:rPr>
              <w:t xml:space="preserve">Učenici u interaktivnim oblicima učenja čitaju, razgovaraju, iznose mišljenje i argumentiraju ga </w:t>
            </w:r>
            <w:r>
              <w:rPr>
                <w:rFonts w:ascii="Arial" w:hAnsi="Arial" w:cs="Arial"/>
                <w:sz w:val="24"/>
                <w:szCs w:val="24"/>
              </w:rPr>
              <w:t>te donose zaključke o pravima djeteta u bolnici.</w:t>
            </w:r>
          </w:p>
          <w:p w:rsidR="00C54655" w:rsidRDefault="00C54655" w:rsidP="00D75602">
            <w:pPr>
              <w:rPr>
                <w:rFonts w:ascii="Arial" w:hAnsi="Arial" w:cs="Arial"/>
                <w:sz w:val="24"/>
                <w:szCs w:val="24"/>
              </w:rPr>
            </w:pPr>
            <w:r>
              <w:rPr>
                <w:rFonts w:ascii="Arial" w:hAnsi="Arial" w:cs="Arial"/>
                <w:sz w:val="24"/>
                <w:szCs w:val="24"/>
              </w:rPr>
              <w:t>Zaključuju da se neka prava djeteta ne provode odnosno ne poštuju te navode primjere prilikom debate.</w:t>
            </w:r>
          </w:p>
          <w:p w:rsidR="00C54655" w:rsidRDefault="00C54655" w:rsidP="00D75602">
            <w:pPr>
              <w:spacing w:after="0" w:line="240" w:lineRule="auto"/>
              <w:contextualSpacing/>
              <w:rPr>
                <w:rFonts w:ascii="Arial" w:hAnsi="Arial" w:cs="Arial"/>
                <w:sz w:val="24"/>
                <w:szCs w:val="24"/>
              </w:rPr>
            </w:pPr>
            <w:r w:rsidRPr="00284B68">
              <w:rPr>
                <w:rFonts w:ascii="Arial" w:hAnsi="Arial" w:cs="Arial"/>
                <w:sz w:val="24"/>
                <w:szCs w:val="24"/>
              </w:rPr>
              <w:t>Ova nastavna jedinica u segmentu Građanskog odgoja</w:t>
            </w:r>
            <w:r>
              <w:rPr>
                <w:rFonts w:ascii="Arial" w:hAnsi="Arial" w:cs="Arial"/>
                <w:sz w:val="24"/>
                <w:szCs w:val="24"/>
              </w:rPr>
              <w:t xml:space="preserve"> i obrazovanja</w:t>
            </w:r>
            <w:r w:rsidRPr="00284B68">
              <w:rPr>
                <w:rFonts w:ascii="Arial" w:hAnsi="Arial" w:cs="Arial"/>
                <w:sz w:val="24"/>
                <w:szCs w:val="24"/>
              </w:rPr>
              <w:t>,  pomoći će učeniku da razumije</w:t>
            </w:r>
            <w:r>
              <w:rPr>
                <w:rFonts w:ascii="Arial" w:hAnsi="Arial" w:cs="Arial"/>
                <w:sz w:val="24"/>
                <w:szCs w:val="24"/>
              </w:rPr>
              <w:t xml:space="preserve"> koja su to prava djeteta.  Kao budućeg zdravstvenog djelatnika potaknut  će ga na društvenu odgovornost da svojim etičnim i profesionalnim ponašanjem budu glavni pokretači borbe protiv diskriminacije, promovirajući jednakopravnost  za sve, odbacujući stereotipe i predrasude.</w:t>
            </w:r>
          </w:p>
          <w:p w:rsidR="00DD642E" w:rsidRDefault="00DD642E" w:rsidP="00D75602">
            <w:pPr>
              <w:spacing w:after="0" w:line="240" w:lineRule="auto"/>
              <w:contextualSpacing/>
              <w:rPr>
                <w:rFonts w:ascii="Arial" w:hAnsi="Arial" w:cs="Arial"/>
                <w:sz w:val="24"/>
                <w:szCs w:val="24"/>
              </w:rPr>
            </w:pPr>
          </w:p>
          <w:p w:rsidR="00DD642E" w:rsidRDefault="00DD642E" w:rsidP="00DD642E">
            <w:pPr>
              <w:rPr>
                <w:rFonts w:ascii="Arial" w:hAnsi="Arial" w:cs="Arial"/>
                <w:b/>
                <w:sz w:val="24"/>
                <w:szCs w:val="24"/>
              </w:rPr>
            </w:pPr>
            <w:r>
              <w:rPr>
                <w:rFonts w:ascii="Arial" w:hAnsi="Arial" w:cs="Arial"/>
                <w:b/>
                <w:sz w:val="24"/>
                <w:szCs w:val="24"/>
              </w:rPr>
              <w:t>ZDRAVSTVENA  NJEGA - SPECIJALNA</w:t>
            </w:r>
          </w:p>
          <w:p w:rsidR="00DD642E" w:rsidRDefault="00DD642E" w:rsidP="00DD642E">
            <w:pPr>
              <w:rPr>
                <w:rFonts w:ascii="Arial" w:hAnsi="Arial" w:cs="Arial"/>
                <w:b/>
                <w:sz w:val="24"/>
                <w:szCs w:val="24"/>
              </w:rPr>
            </w:pPr>
            <w:r>
              <w:rPr>
                <w:rFonts w:ascii="Arial" w:hAnsi="Arial" w:cs="Arial"/>
                <w:b/>
                <w:sz w:val="24"/>
                <w:szCs w:val="24"/>
              </w:rPr>
              <w:t xml:space="preserve">Nastavna jedinica:  „Sestrinska skrb bolesnika s ulkusnom bolešću“ </w:t>
            </w:r>
          </w:p>
          <w:p w:rsidR="00DD642E" w:rsidRPr="0062630F" w:rsidRDefault="00DD642E" w:rsidP="00DD642E">
            <w:pPr>
              <w:pStyle w:val="Bezproreda"/>
              <w:jc w:val="both"/>
              <w:rPr>
                <w:rFonts w:ascii="Arial" w:hAnsi="Arial" w:cs="Arial"/>
                <w:sz w:val="24"/>
                <w:szCs w:val="24"/>
              </w:rPr>
            </w:pPr>
            <w:r w:rsidRPr="00EA52FC">
              <w:rPr>
                <w:rFonts w:ascii="Arial" w:hAnsi="Arial" w:cs="Arial"/>
                <w:sz w:val="24"/>
                <w:szCs w:val="24"/>
              </w:rPr>
              <w:t>Učenik će se u sklopu obrade teme upoznati s poteškoćama s kojima se kao budući zdravstveni djelatnik može susretati i na različitosti koje treba poštivati u radu i zbrinjavanju oboljelih. Dobra psihološka priprema olakšati će bolesniku izvođenje dijagnostičkih postupaka</w:t>
            </w:r>
            <w:r>
              <w:rPr>
                <w:rFonts w:ascii="Arial" w:hAnsi="Arial" w:cs="Arial"/>
                <w:sz w:val="24"/>
                <w:szCs w:val="24"/>
              </w:rPr>
              <w:t xml:space="preserve"> za što mora postojati odlična komunikacija na relaciji med. sestra/tehničar - bolesnik</w:t>
            </w:r>
            <w:r w:rsidRPr="00EA52FC">
              <w:rPr>
                <w:rFonts w:ascii="Arial" w:hAnsi="Arial" w:cs="Arial"/>
                <w:sz w:val="24"/>
                <w:szCs w:val="24"/>
              </w:rPr>
              <w:t>. Tijekom priprema i postupaka mora se voditi računa o bolesnikovoj osobnosti, poštivati bolesnikovu privatnost kako bi sačuvali njegov osobni dignitet. Odgovornost i savjesnost u zbrinjavanju bolesnika, razvijanje moralnih vrijednosti i poticanje pozitivne komunikacije unutar tima doprinijeti će razvijanju svakog učenika u savjesne, tolerantne i empatične zdravstvene djelatnike. Posebnu pozornost posvećujemo pravu na vlastiti odabir,</w:t>
            </w:r>
            <w:r w:rsidRPr="00EA52FC">
              <w:rPr>
                <w:rFonts w:ascii="Arial" w:hAnsi="Arial" w:cs="Arial"/>
                <w:i/>
              </w:rPr>
              <w:t xml:space="preserve"> </w:t>
            </w:r>
            <w:r w:rsidRPr="00EA52FC">
              <w:rPr>
                <w:rFonts w:ascii="Arial" w:hAnsi="Arial" w:cs="Arial"/>
                <w:sz w:val="24"/>
                <w:szCs w:val="24"/>
              </w:rPr>
              <w:t>slobodu mišljenja i odlučivanja svake osobe o svojoj osobnoj dobrobiti</w:t>
            </w:r>
            <w:r>
              <w:rPr>
                <w:rFonts w:ascii="Arial" w:hAnsi="Arial" w:cs="Arial"/>
                <w:sz w:val="24"/>
                <w:szCs w:val="24"/>
              </w:rPr>
              <w:t xml:space="preserve"> i poštivanju različitosti. Razvijati komunikacijske vještine, vještine pregovaranja </w:t>
            </w:r>
            <w:r>
              <w:rPr>
                <w:rFonts w:ascii="Arial" w:hAnsi="Arial" w:cs="Arial"/>
                <w:sz w:val="24"/>
                <w:szCs w:val="24"/>
              </w:rPr>
              <w:lastRenderedPageBreak/>
              <w:t>a u svakom trenutku provedenom uz bolesnika ili u zdravstvenom timu nikada ne imati</w:t>
            </w:r>
            <w:r w:rsidRPr="00A7255B">
              <w:rPr>
                <w:i/>
              </w:rPr>
              <w:t xml:space="preserve"> </w:t>
            </w:r>
            <w:r>
              <w:rPr>
                <w:rFonts w:ascii="Arial" w:hAnsi="Arial" w:cs="Arial"/>
                <w:sz w:val="24"/>
                <w:szCs w:val="24"/>
              </w:rPr>
              <w:t>predrasude ili diskrimnirati osobu različite seksualne orjentacije, vjeroispovjesti, nacionalnosti, rase, spola i sl.</w:t>
            </w:r>
          </w:p>
          <w:p w:rsidR="00DD642E" w:rsidRPr="0062630F" w:rsidRDefault="00DD642E" w:rsidP="00DD642E">
            <w:pPr>
              <w:rPr>
                <w:rFonts w:ascii="Arial" w:hAnsi="Arial" w:cs="Arial"/>
                <w:sz w:val="24"/>
                <w:szCs w:val="24"/>
              </w:rPr>
            </w:pPr>
          </w:p>
          <w:p w:rsidR="00DD642E" w:rsidRDefault="00DD642E" w:rsidP="00DD642E">
            <w:pPr>
              <w:rPr>
                <w:rFonts w:ascii="Arial" w:hAnsi="Arial" w:cs="Arial"/>
                <w:sz w:val="24"/>
                <w:szCs w:val="24"/>
              </w:rPr>
            </w:pPr>
            <w:r>
              <w:rPr>
                <w:rFonts w:ascii="Arial" w:hAnsi="Arial" w:cs="Arial"/>
                <w:sz w:val="24"/>
                <w:szCs w:val="24"/>
              </w:rPr>
              <w:t>Učenici iznose svoj stav i mišljenje te argumentirano donose zaključke o pojmovima kao što je sloboda mišljenja i odlučivanja, vjeroispovjesti i savjesti, prava na slobodno odlučivanje i prihvaćanje metoda i postupaka liječenja koje im je ponuđeno. Zaključuju da se zbog svojih vjerskih uvjerenja pojedinac osjeća manje vrijednim članom zajednice, da mu se narušavaju osnovna ljudska prava kao što su pravo na poštovanje, ravnopravnost i liječenje te da je osobito važno štovanje ljudskih prava svakog čovjeka.</w:t>
            </w:r>
          </w:p>
          <w:p w:rsidR="00C54655" w:rsidRPr="00230676" w:rsidRDefault="00DD642E" w:rsidP="00CF4BDA">
            <w:pPr>
              <w:spacing w:after="0" w:line="240" w:lineRule="auto"/>
              <w:contextualSpacing/>
              <w:rPr>
                <w:rFonts w:ascii="Arial" w:hAnsi="Arial" w:cs="Arial"/>
                <w:i/>
                <w:sz w:val="24"/>
                <w:szCs w:val="24"/>
              </w:rPr>
            </w:pPr>
            <w:r>
              <w:rPr>
                <w:rFonts w:ascii="Arial" w:hAnsi="Arial" w:cs="Arial"/>
                <w:sz w:val="24"/>
                <w:szCs w:val="24"/>
              </w:rPr>
              <w:t>Ova nastavna jedinica u segmentu Građanskog odgoja i obrazovanja,  pomoći će učeniku da razumije važnost dobre komunikacije kao i razvijanje komunikacijskih vještina.  Kao budućeg zdravstvenog djelatnika potaknut  će ga na društvenu odgovornost da svojim etičnim i profesionalnim ponašanjem budu glavni pokretači borbe protiv diskriminacije, promovirajući jednakopravnost  za sve, odbacujući stereotipe i predrasude</w:t>
            </w:r>
            <w:r w:rsidR="00CF4BDA">
              <w:rPr>
                <w:rFonts w:ascii="Arial" w:hAnsi="Arial" w:cs="Arial"/>
                <w:sz w:val="24"/>
                <w:szCs w:val="24"/>
              </w:rPr>
              <w:t>.</w:t>
            </w:r>
          </w:p>
          <w:p w:rsidR="00C54655" w:rsidRPr="00E825EE" w:rsidRDefault="00C54655" w:rsidP="00D75602">
            <w:pPr>
              <w:spacing w:after="0" w:line="240" w:lineRule="auto"/>
              <w:contextualSpacing/>
              <w:rPr>
                <w:rFonts w:ascii="Arial" w:hAnsi="Arial" w:cs="Arial"/>
                <w:b/>
                <w:sz w:val="24"/>
                <w:szCs w:val="24"/>
              </w:rPr>
            </w:pPr>
          </w:p>
        </w:tc>
      </w:tr>
      <w:tr w:rsidR="00C54655" w:rsidRPr="00E825EE" w:rsidTr="00D75602">
        <w:tc>
          <w:tcPr>
            <w:tcW w:w="3510" w:type="dxa"/>
            <w:gridSpan w:val="2"/>
          </w:tcPr>
          <w:p w:rsidR="00C54655" w:rsidRPr="00E825EE" w:rsidRDefault="00C54655" w:rsidP="00D75602">
            <w:pPr>
              <w:spacing w:after="0" w:line="240" w:lineRule="auto"/>
              <w:contextualSpacing/>
              <w:rPr>
                <w:rFonts w:ascii="Arial" w:hAnsi="Arial" w:cs="Arial"/>
                <w:b/>
                <w:sz w:val="24"/>
                <w:szCs w:val="24"/>
              </w:rPr>
            </w:pPr>
            <w:r w:rsidRPr="00E825EE">
              <w:rPr>
                <w:rFonts w:ascii="Arial" w:hAnsi="Arial" w:cs="Arial"/>
                <w:b/>
                <w:sz w:val="24"/>
                <w:szCs w:val="24"/>
              </w:rPr>
              <w:lastRenderedPageBreak/>
              <w:t>Ciljna grupa</w:t>
            </w:r>
          </w:p>
        </w:tc>
        <w:tc>
          <w:tcPr>
            <w:tcW w:w="10490" w:type="dxa"/>
          </w:tcPr>
          <w:p w:rsidR="00C54655" w:rsidRPr="00E825EE" w:rsidRDefault="00C54655" w:rsidP="00D75602">
            <w:pPr>
              <w:spacing w:after="0" w:line="240" w:lineRule="auto"/>
              <w:contextualSpacing/>
              <w:rPr>
                <w:rFonts w:ascii="Arial" w:hAnsi="Arial" w:cs="Arial"/>
                <w:sz w:val="24"/>
                <w:szCs w:val="24"/>
              </w:rPr>
            </w:pPr>
            <w:r>
              <w:rPr>
                <w:rFonts w:ascii="Arial" w:hAnsi="Arial" w:cs="Arial"/>
                <w:sz w:val="24"/>
                <w:szCs w:val="24"/>
              </w:rPr>
              <w:t xml:space="preserve">četvrti razred medicinske škole </w:t>
            </w:r>
          </w:p>
        </w:tc>
      </w:tr>
      <w:tr w:rsidR="00C54655" w:rsidRPr="00E825EE" w:rsidTr="00D75602">
        <w:trPr>
          <w:trHeight w:val="445"/>
        </w:trPr>
        <w:tc>
          <w:tcPr>
            <w:tcW w:w="1755" w:type="dxa"/>
            <w:vMerge w:val="restart"/>
          </w:tcPr>
          <w:p w:rsidR="00C54655" w:rsidRPr="00E825EE" w:rsidRDefault="00C54655" w:rsidP="00D75602">
            <w:pPr>
              <w:spacing w:after="0" w:line="240" w:lineRule="auto"/>
              <w:contextualSpacing/>
              <w:rPr>
                <w:rFonts w:ascii="Arial" w:hAnsi="Arial" w:cs="Arial"/>
                <w:b/>
                <w:sz w:val="24"/>
                <w:szCs w:val="24"/>
              </w:rPr>
            </w:pPr>
          </w:p>
          <w:p w:rsidR="00C54655" w:rsidRPr="00E825EE" w:rsidRDefault="00C54655" w:rsidP="00D75602">
            <w:pPr>
              <w:spacing w:after="0" w:line="240" w:lineRule="auto"/>
              <w:contextualSpacing/>
              <w:rPr>
                <w:rFonts w:ascii="Arial" w:hAnsi="Arial" w:cs="Arial"/>
                <w:b/>
                <w:sz w:val="24"/>
                <w:szCs w:val="24"/>
              </w:rPr>
            </w:pPr>
          </w:p>
          <w:p w:rsidR="00C54655" w:rsidRPr="00E825EE" w:rsidRDefault="00C54655" w:rsidP="00D75602">
            <w:pPr>
              <w:spacing w:after="0" w:line="240" w:lineRule="auto"/>
              <w:contextualSpacing/>
              <w:rPr>
                <w:rFonts w:ascii="Arial" w:hAnsi="Arial" w:cs="Arial"/>
                <w:b/>
                <w:sz w:val="24"/>
                <w:szCs w:val="24"/>
              </w:rPr>
            </w:pPr>
            <w:r w:rsidRPr="00E825EE">
              <w:rPr>
                <w:rFonts w:ascii="Arial" w:hAnsi="Arial" w:cs="Arial"/>
                <w:b/>
                <w:sz w:val="24"/>
                <w:szCs w:val="24"/>
              </w:rPr>
              <w:t>Način provedbe</w:t>
            </w:r>
          </w:p>
        </w:tc>
        <w:tc>
          <w:tcPr>
            <w:tcW w:w="1755" w:type="dxa"/>
          </w:tcPr>
          <w:p w:rsidR="00C54655" w:rsidRPr="00E825EE" w:rsidRDefault="00C54655" w:rsidP="00D75602">
            <w:pPr>
              <w:spacing w:after="0" w:line="240" w:lineRule="auto"/>
              <w:contextualSpacing/>
              <w:rPr>
                <w:rFonts w:ascii="Arial" w:hAnsi="Arial" w:cs="Arial"/>
                <w:b/>
                <w:color w:val="000000"/>
                <w:sz w:val="24"/>
                <w:szCs w:val="24"/>
              </w:rPr>
            </w:pPr>
            <w:r w:rsidRPr="00E825EE">
              <w:rPr>
                <w:rFonts w:ascii="Arial" w:hAnsi="Arial" w:cs="Arial"/>
                <w:b/>
                <w:color w:val="000000"/>
                <w:sz w:val="24"/>
                <w:szCs w:val="24"/>
              </w:rPr>
              <w:t>Model</w:t>
            </w:r>
          </w:p>
        </w:tc>
        <w:tc>
          <w:tcPr>
            <w:tcW w:w="10490" w:type="dxa"/>
          </w:tcPr>
          <w:p w:rsidR="00C54655" w:rsidRPr="00E825EE" w:rsidRDefault="00C54655" w:rsidP="00D75602">
            <w:pPr>
              <w:spacing w:after="0" w:line="240" w:lineRule="auto"/>
              <w:contextualSpacing/>
              <w:rPr>
                <w:rFonts w:ascii="Arial" w:hAnsi="Arial" w:cs="Arial"/>
                <w:color w:val="000000"/>
                <w:sz w:val="24"/>
                <w:szCs w:val="24"/>
              </w:rPr>
            </w:pPr>
            <w:r w:rsidRPr="00E825EE">
              <w:rPr>
                <w:rFonts w:ascii="Arial" w:hAnsi="Arial" w:cs="Arial"/>
                <w:b/>
                <w:color w:val="000000"/>
                <w:sz w:val="24"/>
                <w:szCs w:val="24"/>
              </w:rPr>
              <w:t xml:space="preserve">Međupredmetni </w:t>
            </w:r>
          </w:p>
          <w:p w:rsidR="00C54655" w:rsidRPr="00E825EE" w:rsidRDefault="00C54655" w:rsidP="00D75602">
            <w:pPr>
              <w:spacing w:after="0" w:line="240" w:lineRule="auto"/>
              <w:contextualSpacing/>
              <w:rPr>
                <w:rFonts w:ascii="Arial" w:hAnsi="Arial" w:cs="Arial"/>
                <w:color w:val="000000"/>
                <w:sz w:val="24"/>
                <w:szCs w:val="24"/>
              </w:rPr>
            </w:pPr>
          </w:p>
        </w:tc>
      </w:tr>
      <w:tr w:rsidR="00C54655" w:rsidRPr="00E825EE" w:rsidTr="00D75602">
        <w:trPr>
          <w:trHeight w:val="693"/>
        </w:trPr>
        <w:tc>
          <w:tcPr>
            <w:tcW w:w="1755" w:type="dxa"/>
            <w:vMerge/>
          </w:tcPr>
          <w:p w:rsidR="00C54655" w:rsidRPr="00E825EE" w:rsidRDefault="00C54655" w:rsidP="00D75602">
            <w:pPr>
              <w:spacing w:after="0" w:line="240" w:lineRule="auto"/>
              <w:contextualSpacing/>
              <w:rPr>
                <w:rFonts w:ascii="Arial" w:hAnsi="Arial" w:cs="Arial"/>
                <w:b/>
                <w:sz w:val="24"/>
                <w:szCs w:val="24"/>
              </w:rPr>
            </w:pPr>
          </w:p>
        </w:tc>
        <w:tc>
          <w:tcPr>
            <w:tcW w:w="1755" w:type="dxa"/>
          </w:tcPr>
          <w:p w:rsidR="00C54655" w:rsidRPr="00E825EE" w:rsidRDefault="00C54655" w:rsidP="00D75602">
            <w:pPr>
              <w:spacing w:after="0" w:line="240" w:lineRule="auto"/>
              <w:contextualSpacing/>
              <w:rPr>
                <w:rFonts w:ascii="Arial" w:hAnsi="Arial" w:cs="Arial"/>
                <w:b/>
                <w:sz w:val="24"/>
                <w:szCs w:val="24"/>
              </w:rPr>
            </w:pPr>
            <w:r w:rsidRPr="00E825EE">
              <w:rPr>
                <w:rFonts w:ascii="Arial" w:hAnsi="Arial" w:cs="Arial"/>
                <w:b/>
                <w:sz w:val="24"/>
                <w:szCs w:val="24"/>
              </w:rPr>
              <w:t xml:space="preserve">Metode i </w:t>
            </w:r>
          </w:p>
          <w:p w:rsidR="00C54655" w:rsidRPr="00E825EE" w:rsidRDefault="00C54655" w:rsidP="00D75602">
            <w:pPr>
              <w:spacing w:after="0" w:line="240" w:lineRule="auto"/>
              <w:contextualSpacing/>
              <w:rPr>
                <w:rFonts w:ascii="Arial" w:hAnsi="Arial" w:cs="Arial"/>
                <w:b/>
                <w:sz w:val="24"/>
                <w:szCs w:val="24"/>
              </w:rPr>
            </w:pPr>
            <w:r w:rsidRPr="00E825EE">
              <w:rPr>
                <w:rFonts w:ascii="Arial" w:hAnsi="Arial" w:cs="Arial"/>
                <w:b/>
                <w:sz w:val="24"/>
                <w:szCs w:val="24"/>
              </w:rPr>
              <w:t xml:space="preserve">oblici rada </w:t>
            </w:r>
          </w:p>
        </w:tc>
        <w:tc>
          <w:tcPr>
            <w:tcW w:w="10490" w:type="dxa"/>
          </w:tcPr>
          <w:p w:rsidR="00C54655" w:rsidRPr="00E825EE" w:rsidRDefault="00C54655" w:rsidP="00D75602">
            <w:pPr>
              <w:autoSpaceDE w:val="0"/>
              <w:autoSpaceDN w:val="0"/>
              <w:adjustRightInd w:val="0"/>
              <w:spacing w:after="0" w:line="240" w:lineRule="auto"/>
              <w:rPr>
                <w:rFonts w:ascii="Arial" w:hAnsi="Arial" w:cs="Arial"/>
                <w:sz w:val="24"/>
                <w:szCs w:val="24"/>
                <w:lang w:eastAsia="hr-HR"/>
              </w:rPr>
            </w:pPr>
          </w:p>
          <w:p w:rsidR="00C54655" w:rsidRPr="00E825EE" w:rsidRDefault="00C54655" w:rsidP="00D75602">
            <w:pPr>
              <w:autoSpaceDE w:val="0"/>
              <w:autoSpaceDN w:val="0"/>
              <w:adjustRightInd w:val="0"/>
              <w:spacing w:after="0" w:line="240" w:lineRule="auto"/>
              <w:rPr>
                <w:rFonts w:ascii="Arial" w:hAnsi="Arial" w:cs="Arial"/>
                <w:sz w:val="24"/>
                <w:szCs w:val="24"/>
                <w:lang w:eastAsia="hr-HR"/>
              </w:rPr>
            </w:pPr>
          </w:p>
          <w:p w:rsidR="00C54655" w:rsidRDefault="00C54655" w:rsidP="00D75602">
            <w:pPr>
              <w:pStyle w:val="Bezproreda1"/>
              <w:rPr>
                <w:rFonts w:ascii="Arial" w:hAnsi="Arial" w:cs="Arial"/>
                <w:sz w:val="24"/>
                <w:szCs w:val="24"/>
              </w:rPr>
            </w:pPr>
            <w:r w:rsidRPr="00E336EF">
              <w:rPr>
                <w:rFonts w:ascii="Arial" w:hAnsi="Arial" w:cs="Arial"/>
                <w:b/>
                <w:sz w:val="24"/>
                <w:szCs w:val="24"/>
              </w:rPr>
              <w:t>Oblici</w:t>
            </w:r>
            <w:r w:rsidRPr="00E336EF">
              <w:rPr>
                <w:rFonts w:ascii="Arial" w:hAnsi="Arial" w:cs="Arial"/>
                <w:sz w:val="24"/>
                <w:szCs w:val="24"/>
              </w:rPr>
              <w:t xml:space="preserve">: individualni, </w:t>
            </w:r>
            <w:r>
              <w:rPr>
                <w:rFonts w:ascii="Arial" w:hAnsi="Arial" w:cs="Arial"/>
                <w:sz w:val="24"/>
                <w:szCs w:val="24"/>
              </w:rPr>
              <w:t>frontalni</w:t>
            </w:r>
            <w:r w:rsidRPr="00E336EF">
              <w:rPr>
                <w:rFonts w:ascii="Arial" w:hAnsi="Arial" w:cs="Arial"/>
                <w:sz w:val="24"/>
                <w:szCs w:val="24"/>
              </w:rPr>
              <w:t>, debata</w:t>
            </w:r>
          </w:p>
          <w:p w:rsidR="00C54655" w:rsidRPr="00E336EF" w:rsidRDefault="00C54655" w:rsidP="00D75602">
            <w:pPr>
              <w:pStyle w:val="Bezproreda1"/>
              <w:rPr>
                <w:rFonts w:ascii="Arial" w:hAnsi="Arial" w:cs="Arial"/>
                <w:sz w:val="24"/>
                <w:szCs w:val="24"/>
              </w:rPr>
            </w:pPr>
          </w:p>
          <w:p w:rsidR="00C54655" w:rsidRPr="00E825EE" w:rsidRDefault="00C54655" w:rsidP="00D75602">
            <w:pPr>
              <w:autoSpaceDE w:val="0"/>
              <w:autoSpaceDN w:val="0"/>
              <w:adjustRightInd w:val="0"/>
              <w:spacing w:after="0" w:line="240" w:lineRule="auto"/>
              <w:rPr>
                <w:rFonts w:ascii="Arial" w:hAnsi="Arial" w:cs="Arial"/>
                <w:sz w:val="24"/>
                <w:szCs w:val="24"/>
                <w:lang w:eastAsia="hr-HR"/>
              </w:rPr>
            </w:pPr>
            <w:r w:rsidRPr="00E336EF">
              <w:rPr>
                <w:rFonts w:ascii="Arial" w:hAnsi="Arial" w:cs="Arial"/>
                <w:b/>
                <w:sz w:val="24"/>
                <w:szCs w:val="24"/>
              </w:rPr>
              <w:t>Metode</w:t>
            </w:r>
            <w:r w:rsidRPr="00E336EF">
              <w:rPr>
                <w:rFonts w:ascii="Arial" w:hAnsi="Arial" w:cs="Arial"/>
                <w:sz w:val="24"/>
                <w:szCs w:val="24"/>
              </w:rPr>
              <w:t>: razgovora, izlaganja, suradničkog učenja, rada na tekstu, usmenog izlaganja, zaključivanja</w:t>
            </w:r>
            <w:r>
              <w:rPr>
                <w:rFonts w:ascii="Arial" w:hAnsi="Arial" w:cs="Arial"/>
                <w:sz w:val="24"/>
                <w:szCs w:val="24"/>
              </w:rPr>
              <w:t>, radionica</w:t>
            </w:r>
          </w:p>
          <w:p w:rsidR="00C54655" w:rsidRPr="00E825EE" w:rsidRDefault="00C54655" w:rsidP="00D75602">
            <w:pPr>
              <w:autoSpaceDE w:val="0"/>
              <w:autoSpaceDN w:val="0"/>
              <w:adjustRightInd w:val="0"/>
              <w:spacing w:after="0" w:line="240" w:lineRule="auto"/>
              <w:rPr>
                <w:rFonts w:ascii="Arial" w:hAnsi="Arial" w:cs="Arial"/>
                <w:sz w:val="24"/>
                <w:szCs w:val="24"/>
                <w:lang w:eastAsia="hr-HR"/>
              </w:rPr>
            </w:pPr>
          </w:p>
          <w:p w:rsidR="00C54655" w:rsidRPr="00E825EE" w:rsidRDefault="00C54655" w:rsidP="00D75602">
            <w:pPr>
              <w:autoSpaceDE w:val="0"/>
              <w:autoSpaceDN w:val="0"/>
              <w:adjustRightInd w:val="0"/>
              <w:spacing w:after="0" w:line="240" w:lineRule="auto"/>
              <w:rPr>
                <w:rFonts w:ascii="Arial" w:hAnsi="Arial" w:cs="Arial"/>
                <w:sz w:val="24"/>
                <w:szCs w:val="24"/>
                <w:lang w:eastAsia="hr-HR"/>
              </w:rPr>
            </w:pPr>
          </w:p>
        </w:tc>
      </w:tr>
      <w:tr w:rsidR="00C54655" w:rsidRPr="00E825EE" w:rsidTr="00D75602">
        <w:trPr>
          <w:trHeight w:val="1358"/>
        </w:trPr>
        <w:tc>
          <w:tcPr>
            <w:tcW w:w="3510" w:type="dxa"/>
            <w:gridSpan w:val="2"/>
          </w:tcPr>
          <w:p w:rsidR="00C54655" w:rsidRPr="00E825EE" w:rsidRDefault="00C54655" w:rsidP="00D75602">
            <w:pPr>
              <w:spacing w:after="0" w:line="240" w:lineRule="auto"/>
              <w:contextualSpacing/>
              <w:rPr>
                <w:rFonts w:ascii="Arial" w:hAnsi="Arial" w:cs="Arial"/>
                <w:b/>
                <w:sz w:val="24"/>
                <w:szCs w:val="24"/>
              </w:rPr>
            </w:pPr>
            <w:r w:rsidRPr="00E825EE">
              <w:rPr>
                <w:rFonts w:ascii="Arial" w:hAnsi="Arial" w:cs="Arial"/>
                <w:b/>
                <w:sz w:val="24"/>
                <w:szCs w:val="24"/>
              </w:rPr>
              <w:t>Resursi</w:t>
            </w:r>
          </w:p>
          <w:p w:rsidR="00C54655" w:rsidRPr="00E825EE" w:rsidRDefault="00C54655" w:rsidP="00D75602">
            <w:pPr>
              <w:spacing w:after="0" w:line="240" w:lineRule="auto"/>
              <w:contextualSpacing/>
              <w:rPr>
                <w:rFonts w:ascii="Arial" w:hAnsi="Arial" w:cs="Arial"/>
                <w:b/>
                <w:sz w:val="24"/>
                <w:szCs w:val="24"/>
              </w:rPr>
            </w:pPr>
          </w:p>
          <w:p w:rsidR="00C54655" w:rsidRPr="00E825EE" w:rsidRDefault="00C54655" w:rsidP="00D75602">
            <w:pPr>
              <w:spacing w:after="0" w:line="240" w:lineRule="auto"/>
              <w:contextualSpacing/>
              <w:rPr>
                <w:rFonts w:ascii="Arial" w:hAnsi="Arial" w:cs="Arial"/>
                <w:b/>
                <w:sz w:val="24"/>
                <w:szCs w:val="24"/>
              </w:rPr>
            </w:pPr>
          </w:p>
          <w:p w:rsidR="00C54655" w:rsidRPr="00E825EE" w:rsidRDefault="00C54655" w:rsidP="00D75602">
            <w:pPr>
              <w:spacing w:after="0" w:line="240" w:lineRule="auto"/>
              <w:contextualSpacing/>
              <w:rPr>
                <w:rFonts w:ascii="Arial" w:hAnsi="Arial" w:cs="Arial"/>
                <w:b/>
                <w:sz w:val="24"/>
                <w:szCs w:val="24"/>
              </w:rPr>
            </w:pPr>
          </w:p>
          <w:p w:rsidR="00C54655" w:rsidRPr="00E825EE" w:rsidRDefault="00C54655" w:rsidP="00D75602">
            <w:pPr>
              <w:spacing w:after="0" w:line="240" w:lineRule="auto"/>
              <w:contextualSpacing/>
              <w:rPr>
                <w:rFonts w:ascii="Arial" w:hAnsi="Arial" w:cs="Arial"/>
                <w:b/>
                <w:sz w:val="24"/>
                <w:szCs w:val="24"/>
              </w:rPr>
            </w:pPr>
          </w:p>
          <w:p w:rsidR="00C54655" w:rsidRPr="00E825EE" w:rsidRDefault="00C54655" w:rsidP="00D75602">
            <w:pPr>
              <w:spacing w:after="0" w:line="240" w:lineRule="auto"/>
              <w:contextualSpacing/>
              <w:rPr>
                <w:rFonts w:ascii="Arial" w:hAnsi="Arial" w:cs="Arial"/>
                <w:b/>
                <w:sz w:val="24"/>
                <w:szCs w:val="24"/>
              </w:rPr>
            </w:pPr>
          </w:p>
        </w:tc>
        <w:tc>
          <w:tcPr>
            <w:tcW w:w="10490" w:type="dxa"/>
          </w:tcPr>
          <w:p w:rsidR="00C54655" w:rsidRPr="00284B68" w:rsidRDefault="00C54655" w:rsidP="00D75602">
            <w:pPr>
              <w:pStyle w:val="Bezproreda"/>
              <w:rPr>
                <w:rFonts w:ascii="Arial" w:hAnsi="Arial" w:cs="Arial"/>
                <w:sz w:val="24"/>
                <w:szCs w:val="24"/>
              </w:rPr>
            </w:pPr>
            <w:r w:rsidRPr="00284B68">
              <w:rPr>
                <w:rFonts w:ascii="Arial" w:hAnsi="Arial" w:cs="Arial"/>
                <w:sz w:val="24"/>
                <w:szCs w:val="24"/>
              </w:rPr>
              <w:t>Program  međupredmetnih i interdisciplinarnih sadržaja  građanskog odgoja i obrazovanja za osnovne i srednje škole (Narodne novine 104/14)</w:t>
            </w:r>
          </w:p>
          <w:p w:rsidR="00C54655" w:rsidRDefault="00C54655" w:rsidP="00D75602">
            <w:pPr>
              <w:spacing w:after="0" w:line="240" w:lineRule="auto"/>
              <w:rPr>
                <w:rFonts w:ascii="Arial" w:hAnsi="Arial" w:cs="Arial"/>
                <w:bCs/>
                <w:sz w:val="24"/>
                <w:szCs w:val="24"/>
              </w:rPr>
            </w:pPr>
            <w:r w:rsidRPr="00284B68">
              <w:rPr>
                <w:rFonts w:ascii="Arial" w:hAnsi="Arial" w:cs="Arial"/>
                <w:bCs/>
                <w:sz w:val="24"/>
                <w:szCs w:val="24"/>
                <w:lang w:val="ta-IN"/>
              </w:rPr>
              <w:t xml:space="preserve">Udžbenik </w:t>
            </w:r>
            <w:r w:rsidRPr="00284B68">
              <w:rPr>
                <w:rFonts w:ascii="Arial" w:hAnsi="Arial" w:cs="Arial"/>
                <w:bCs/>
                <w:sz w:val="24"/>
                <w:szCs w:val="24"/>
              </w:rPr>
              <w:t xml:space="preserve">„Zdravstvena njega </w:t>
            </w:r>
            <w:r>
              <w:rPr>
                <w:rFonts w:ascii="Arial" w:hAnsi="Arial" w:cs="Arial"/>
                <w:bCs/>
                <w:sz w:val="24"/>
                <w:szCs w:val="24"/>
              </w:rPr>
              <w:t>u zaštiti mentalnog zdravlja“</w:t>
            </w:r>
          </w:p>
          <w:p w:rsidR="00C54655" w:rsidRDefault="00C54655" w:rsidP="00D75602">
            <w:pPr>
              <w:spacing w:after="0" w:line="240" w:lineRule="auto"/>
              <w:rPr>
                <w:rFonts w:ascii="Arial" w:hAnsi="Arial" w:cs="Arial"/>
                <w:bCs/>
                <w:sz w:val="24"/>
                <w:szCs w:val="24"/>
              </w:rPr>
            </w:pPr>
            <w:r w:rsidRPr="00284B68">
              <w:rPr>
                <w:rFonts w:ascii="Arial" w:hAnsi="Arial" w:cs="Arial"/>
                <w:bCs/>
                <w:sz w:val="24"/>
                <w:szCs w:val="24"/>
                <w:lang w:val="ta-IN"/>
              </w:rPr>
              <w:t xml:space="preserve">Udžbenik </w:t>
            </w:r>
            <w:r w:rsidRPr="00284B68">
              <w:rPr>
                <w:rFonts w:ascii="Arial" w:hAnsi="Arial" w:cs="Arial"/>
                <w:bCs/>
                <w:sz w:val="24"/>
                <w:szCs w:val="24"/>
              </w:rPr>
              <w:t>„</w:t>
            </w:r>
            <w:r>
              <w:rPr>
                <w:rFonts w:ascii="Arial" w:hAnsi="Arial" w:cs="Arial"/>
                <w:bCs/>
                <w:sz w:val="24"/>
                <w:szCs w:val="24"/>
              </w:rPr>
              <w:t>Hitna medicinska pomoć u izvanbolničkim uvjetima“</w:t>
            </w:r>
          </w:p>
          <w:p w:rsidR="00C54655" w:rsidRDefault="00C54655" w:rsidP="00D75602">
            <w:pPr>
              <w:spacing w:after="0" w:line="240" w:lineRule="auto"/>
              <w:rPr>
                <w:rFonts w:ascii="Arial" w:hAnsi="Arial" w:cs="Arial"/>
                <w:bCs/>
                <w:sz w:val="24"/>
                <w:szCs w:val="24"/>
              </w:rPr>
            </w:pPr>
            <w:r w:rsidRPr="00284B68">
              <w:rPr>
                <w:rFonts w:ascii="Arial" w:hAnsi="Arial" w:cs="Arial"/>
                <w:bCs/>
                <w:sz w:val="24"/>
                <w:szCs w:val="24"/>
                <w:lang w:val="ta-IN"/>
              </w:rPr>
              <w:t xml:space="preserve">Udžbenik </w:t>
            </w:r>
            <w:r w:rsidRPr="00284B68">
              <w:rPr>
                <w:rFonts w:ascii="Arial" w:hAnsi="Arial" w:cs="Arial"/>
                <w:bCs/>
                <w:sz w:val="24"/>
                <w:szCs w:val="24"/>
              </w:rPr>
              <w:t>„Zdravstvena</w:t>
            </w:r>
            <w:r>
              <w:rPr>
                <w:rFonts w:ascii="Arial" w:hAnsi="Arial" w:cs="Arial"/>
                <w:bCs/>
                <w:sz w:val="24"/>
                <w:szCs w:val="24"/>
              </w:rPr>
              <w:t xml:space="preserve"> njega kirurškog bolesnika-opća“</w:t>
            </w:r>
          </w:p>
          <w:p w:rsidR="00C54655" w:rsidRDefault="00C54655" w:rsidP="00D75602">
            <w:pPr>
              <w:spacing w:after="0" w:line="240" w:lineRule="auto"/>
              <w:rPr>
                <w:rFonts w:ascii="Arial" w:hAnsi="Arial" w:cs="Arial"/>
                <w:bCs/>
                <w:sz w:val="24"/>
                <w:szCs w:val="24"/>
              </w:rPr>
            </w:pPr>
            <w:r w:rsidRPr="00284B68">
              <w:rPr>
                <w:rFonts w:ascii="Arial" w:hAnsi="Arial" w:cs="Arial"/>
                <w:bCs/>
                <w:sz w:val="24"/>
                <w:szCs w:val="24"/>
                <w:lang w:val="ta-IN"/>
              </w:rPr>
              <w:t xml:space="preserve">Udžbenik </w:t>
            </w:r>
            <w:r w:rsidRPr="00284B68">
              <w:rPr>
                <w:rFonts w:ascii="Arial" w:hAnsi="Arial" w:cs="Arial"/>
                <w:bCs/>
                <w:sz w:val="24"/>
                <w:szCs w:val="24"/>
              </w:rPr>
              <w:t>„</w:t>
            </w:r>
            <w:r>
              <w:rPr>
                <w:rFonts w:ascii="Arial" w:hAnsi="Arial" w:cs="Arial"/>
                <w:bCs/>
                <w:sz w:val="24"/>
                <w:szCs w:val="24"/>
              </w:rPr>
              <w:t>Pedijatrija sa zdravstvenom njegom djeteta“</w:t>
            </w:r>
          </w:p>
          <w:p w:rsidR="00CF4BDA" w:rsidRDefault="00E05725" w:rsidP="00D75602">
            <w:pPr>
              <w:spacing w:after="0" w:line="240" w:lineRule="auto"/>
              <w:rPr>
                <w:rFonts w:ascii="Arial" w:hAnsi="Arial" w:cs="Arial"/>
                <w:bCs/>
                <w:sz w:val="24"/>
                <w:szCs w:val="24"/>
              </w:rPr>
            </w:pPr>
            <w:r w:rsidRPr="00284B68">
              <w:rPr>
                <w:rFonts w:ascii="Arial" w:hAnsi="Arial" w:cs="Arial"/>
                <w:bCs/>
                <w:sz w:val="24"/>
                <w:szCs w:val="24"/>
                <w:lang w:val="ta-IN"/>
              </w:rPr>
              <w:t xml:space="preserve">Udžbenik </w:t>
            </w:r>
            <w:r w:rsidR="00CF4BDA">
              <w:rPr>
                <w:rFonts w:ascii="Arial" w:hAnsi="Arial" w:cs="Arial"/>
                <w:bCs/>
                <w:sz w:val="24"/>
                <w:szCs w:val="24"/>
              </w:rPr>
              <w:t>„Zdravstvena njega 3“</w:t>
            </w:r>
          </w:p>
          <w:p w:rsidR="00C54655" w:rsidRPr="00284B68" w:rsidRDefault="00C54655" w:rsidP="00D75602">
            <w:pPr>
              <w:spacing w:after="0" w:line="240" w:lineRule="auto"/>
              <w:rPr>
                <w:rFonts w:ascii="Arial" w:hAnsi="Arial" w:cs="Arial"/>
                <w:sz w:val="24"/>
                <w:szCs w:val="24"/>
              </w:rPr>
            </w:pPr>
          </w:p>
        </w:tc>
      </w:tr>
      <w:tr w:rsidR="00C54655" w:rsidRPr="00E825EE" w:rsidTr="00D75602">
        <w:trPr>
          <w:trHeight w:val="424"/>
        </w:trPr>
        <w:tc>
          <w:tcPr>
            <w:tcW w:w="3510" w:type="dxa"/>
            <w:gridSpan w:val="2"/>
          </w:tcPr>
          <w:p w:rsidR="00C54655" w:rsidRPr="00E825EE" w:rsidRDefault="00C54655" w:rsidP="00D75602">
            <w:pPr>
              <w:spacing w:after="0" w:line="240" w:lineRule="auto"/>
              <w:contextualSpacing/>
              <w:rPr>
                <w:rFonts w:ascii="Arial" w:hAnsi="Arial" w:cs="Arial"/>
                <w:b/>
                <w:sz w:val="24"/>
                <w:szCs w:val="24"/>
              </w:rPr>
            </w:pPr>
          </w:p>
          <w:p w:rsidR="00C54655" w:rsidRPr="00E825EE" w:rsidRDefault="00C54655" w:rsidP="00D75602">
            <w:pPr>
              <w:spacing w:after="0" w:line="240" w:lineRule="auto"/>
              <w:contextualSpacing/>
              <w:rPr>
                <w:rFonts w:ascii="Arial" w:hAnsi="Arial" w:cs="Arial"/>
                <w:b/>
                <w:sz w:val="24"/>
                <w:szCs w:val="24"/>
              </w:rPr>
            </w:pPr>
            <w:r w:rsidRPr="00E825EE">
              <w:rPr>
                <w:rFonts w:ascii="Arial" w:hAnsi="Arial" w:cs="Arial"/>
                <w:b/>
                <w:sz w:val="24"/>
                <w:szCs w:val="24"/>
              </w:rPr>
              <w:t>Vremenik</w:t>
            </w:r>
          </w:p>
        </w:tc>
        <w:tc>
          <w:tcPr>
            <w:tcW w:w="10490" w:type="dxa"/>
          </w:tcPr>
          <w:p w:rsidR="00C54655" w:rsidRDefault="009B158B" w:rsidP="00D75602">
            <w:pPr>
              <w:spacing w:after="0" w:line="240" w:lineRule="auto"/>
              <w:contextualSpacing/>
              <w:rPr>
                <w:rFonts w:ascii="Arial" w:hAnsi="Arial" w:cs="Arial"/>
                <w:color w:val="000000"/>
                <w:sz w:val="24"/>
                <w:szCs w:val="24"/>
              </w:rPr>
            </w:pPr>
            <w:r>
              <w:rPr>
                <w:rFonts w:ascii="Arial" w:hAnsi="Arial" w:cs="Arial"/>
                <w:color w:val="000000"/>
                <w:sz w:val="24"/>
                <w:szCs w:val="24"/>
              </w:rPr>
              <w:t>Nastavna godina 2016./2017</w:t>
            </w:r>
            <w:bookmarkStart w:id="0" w:name="_GoBack"/>
            <w:bookmarkEnd w:id="0"/>
            <w:r w:rsidR="00C54655">
              <w:rPr>
                <w:rFonts w:ascii="Arial" w:hAnsi="Arial" w:cs="Arial"/>
                <w:color w:val="000000"/>
                <w:sz w:val="24"/>
                <w:szCs w:val="24"/>
              </w:rPr>
              <w:t>.</w:t>
            </w:r>
          </w:p>
          <w:p w:rsidR="00C54655" w:rsidRDefault="00C54655" w:rsidP="00D75602">
            <w:pPr>
              <w:spacing w:after="0" w:line="240" w:lineRule="auto"/>
              <w:contextualSpacing/>
              <w:rPr>
                <w:rFonts w:ascii="Arial" w:hAnsi="Arial" w:cs="Arial"/>
                <w:color w:val="000000"/>
                <w:sz w:val="24"/>
                <w:szCs w:val="24"/>
              </w:rPr>
            </w:pPr>
          </w:p>
          <w:p w:rsidR="00C54655" w:rsidRDefault="00C54655" w:rsidP="00D75602">
            <w:pPr>
              <w:spacing w:after="0" w:line="240" w:lineRule="auto"/>
              <w:contextualSpacing/>
              <w:rPr>
                <w:rFonts w:ascii="Arial" w:hAnsi="Arial" w:cs="Arial"/>
                <w:color w:val="000000"/>
                <w:sz w:val="24"/>
                <w:szCs w:val="24"/>
              </w:rPr>
            </w:pPr>
            <w:r>
              <w:rPr>
                <w:rFonts w:ascii="Arial" w:hAnsi="Arial" w:cs="Arial"/>
                <w:color w:val="000000"/>
                <w:sz w:val="24"/>
                <w:szCs w:val="24"/>
              </w:rPr>
              <w:t>Zdravstvena njega –zaštita mentalnog zdravlja – 1 sat</w:t>
            </w:r>
          </w:p>
          <w:p w:rsidR="00C54655" w:rsidRDefault="00C54655" w:rsidP="00D75602">
            <w:pPr>
              <w:spacing w:after="0" w:line="240" w:lineRule="auto"/>
              <w:contextualSpacing/>
              <w:rPr>
                <w:rFonts w:ascii="Arial" w:hAnsi="Arial" w:cs="Arial"/>
                <w:color w:val="000000"/>
                <w:sz w:val="24"/>
                <w:szCs w:val="24"/>
              </w:rPr>
            </w:pPr>
            <w:r>
              <w:rPr>
                <w:rFonts w:ascii="Arial" w:hAnsi="Arial" w:cs="Arial"/>
                <w:color w:val="000000"/>
                <w:sz w:val="24"/>
                <w:szCs w:val="24"/>
              </w:rPr>
              <w:t>Hitni medicinski postupci – 1 sat</w:t>
            </w:r>
          </w:p>
          <w:p w:rsidR="00C54655" w:rsidRDefault="00C54655" w:rsidP="00D75602">
            <w:pPr>
              <w:spacing w:after="0" w:line="240" w:lineRule="auto"/>
              <w:contextualSpacing/>
              <w:rPr>
                <w:rFonts w:ascii="Arial" w:hAnsi="Arial" w:cs="Arial"/>
                <w:color w:val="000000"/>
                <w:sz w:val="24"/>
                <w:szCs w:val="24"/>
              </w:rPr>
            </w:pPr>
            <w:r>
              <w:rPr>
                <w:rFonts w:ascii="Arial" w:hAnsi="Arial" w:cs="Arial"/>
                <w:color w:val="000000"/>
                <w:sz w:val="24"/>
                <w:szCs w:val="24"/>
              </w:rPr>
              <w:t>Zdravstvena njega kirurškog bolesnika-2 sata</w:t>
            </w:r>
          </w:p>
          <w:p w:rsidR="00C54655" w:rsidRDefault="00C54655" w:rsidP="00CF4BDA">
            <w:pPr>
              <w:spacing w:after="0" w:line="240" w:lineRule="auto"/>
              <w:contextualSpacing/>
              <w:rPr>
                <w:rFonts w:ascii="Arial" w:hAnsi="Arial" w:cs="Arial"/>
                <w:color w:val="000000"/>
                <w:sz w:val="24"/>
                <w:szCs w:val="24"/>
              </w:rPr>
            </w:pPr>
            <w:r>
              <w:rPr>
                <w:rFonts w:ascii="Arial" w:hAnsi="Arial" w:cs="Arial"/>
                <w:color w:val="000000"/>
                <w:sz w:val="24"/>
                <w:szCs w:val="24"/>
              </w:rPr>
              <w:t>Zdravstvena njega bolesnoga dj</w:t>
            </w:r>
            <w:r w:rsidR="00CF4BDA">
              <w:rPr>
                <w:rFonts w:ascii="Arial" w:hAnsi="Arial" w:cs="Arial"/>
                <w:color w:val="000000"/>
                <w:sz w:val="24"/>
                <w:szCs w:val="24"/>
              </w:rPr>
              <w:t>- 1 sat</w:t>
            </w:r>
          </w:p>
          <w:p w:rsidR="004905E2" w:rsidRPr="00E825EE" w:rsidRDefault="004905E2" w:rsidP="00CF4BDA">
            <w:pPr>
              <w:spacing w:after="0" w:line="240" w:lineRule="auto"/>
              <w:contextualSpacing/>
              <w:rPr>
                <w:rFonts w:ascii="Arial" w:hAnsi="Arial" w:cs="Arial"/>
                <w:color w:val="000000"/>
                <w:sz w:val="24"/>
                <w:szCs w:val="24"/>
              </w:rPr>
            </w:pPr>
          </w:p>
        </w:tc>
      </w:tr>
      <w:tr w:rsidR="00C54655" w:rsidRPr="00E825EE" w:rsidTr="00D75602">
        <w:tc>
          <w:tcPr>
            <w:tcW w:w="3510" w:type="dxa"/>
            <w:gridSpan w:val="2"/>
          </w:tcPr>
          <w:p w:rsidR="00C54655" w:rsidRPr="00E825EE" w:rsidRDefault="00C54655" w:rsidP="00D75602">
            <w:pPr>
              <w:spacing w:after="0" w:line="240" w:lineRule="auto"/>
              <w:contextualSpacing/>
              <w:rPr>
                <w:rFonts w:ascii="Arial" w:hAnsi="Arial" w:cs="Arial"/>
                <w:b/>
                <w:sz w:val="24"/>
                <w:szCs w:val="24"/>
              </w:rPr>
            </w:pPr>
            <w:r w:rsidRPr="00E825EE">
              <w:rPr>
                <w:rFonts w:ascii="Arial" w:hAnsi="Arial" w:cs="Arial"/>
                <w:b/>
                <w:sz w:val="24"/>
                <w:szCs w:val="24"/>
              </w:rPr>
              <w:t>Način vrednovanja i korištenje rezultata vrednovanja</w:t>
            </w:r>
          </w:p>
        </w:tc>
        <w:tc>
          <w:tcPr>
            <w:tcW w:w="10490" w:type="dxa"/>
          </w:tcPr>
          <w:p w:rsidR="00C54655" w:rsidRPr="00E825EE" w:rsidRDefault="00C54655" w:rsidP="00D75602">
            <w:pPr>
              <w:spacing w:after="0" w:line="240" w:lineRule="auto"/>
              <w:rPr>
                <w:rFonts w:ascii="Arial" w:hAnsi="Arial" w:cs="Arial"/>
                <w:color w:val="000000"/>
                <w:sz w:val="24"/>
                <w:szCs w:val="24"/>
              </w:rPr>
            </w:pPr>
            <w:r>
              <w:rPr>
                <w:rFonts w:ascii="Arial" w:hAnsi="Arial" w:cs="Arial"/>
                <w:color w:val="000000"/>
                <w:sz w:val="24"/>
                <w:szCs w:val="24"/>
              </w:rPr>
              <w:t>Osobna mapa, razredna mapa, bilježenje postignuća učenika i opisno praćenje</w:t>
            </w:r>
          </w:p>
        </w:tc>
      </w:tr>
      <w:tr w:rsidR="00C54655" w:rsidRPr="00E825EE" w:rsidTr="00D75602">
        <w:tc>
          <w:tcPr>
            <w:tcW w:w="3510" w:type="dxa"/>
            <w:gridSpan w:val="2"/>
          </w:tcPr>
          <w:p w:rsidR="00C54655" w:rsidRPr="00E825EE" w:rsidRDefault="00C54655" w:rsidP="00D75602">
            <w:pPr>
              <w:spacing w:after="0" w:line="240" w:lineRule="auto"/>
              <w:contextualSpacing/>
              <w:rPr>
                <w:rFonts w:ascii="Arial" w:hAnsi="Arial" w:cs="Arial"/>
                <w:b/>
                <w:sz w:val="24"/>
                <w:szCs w:val="24"/>
              </w:rPr>
            </w:pPr>
            <w:r w:rsidRPr="00E825EE">
              <w:rPr>
                <w:rFonts w:ascii="Arial" w:hAnsi="Arial" w:cs="Arial"/>
                <w:b/>
                <w:sz w:val="24"/>
                <w:szCs w:val="24"/>
              </w:rPr>
              <w:t>Troškovnik (npr. za projekt)</w:t>
            </w:r>
          </w:p>
        </w:tc>
        <w:tc>
          <w:tcPr>
            <w:tcW w:w="10490" w:type="dxa"/>
          </w:tcPr>
          <w:p w:rsidR="00C54655" w:rsidRPr="00E825EE" w:rsidRDefault="00C54655" w:rsidP="00D75602">
            <w:pPr>
              <w:spacing w:after="0" w:line="240" w:lineRule="auto"/>
              <w:contextualSpacing/>
              <w:rPr>
                <w:rFonts w:ascii="Arial" w:hAnsi="Arial" w:cs="Arial"/>
                <w:color w:val="000000"/>
                <w:sz w:val="24"/>
                <w:szCs w:val="24"/>
              </w:rPr>
            </w:pPr>
          </w:p>
          <w:p w:rsidR="00C54655" w:rsidRPr="00E825EE" w:rsidRDefault="00C54655" w:rsidP="00D75602">
            <w:pPr>
              <w:spacing w:after="0" w:line="240" w:lineRule="auto"/>
              <w:contextualSpacing/>
              <w:rPr>
                <w:rFonts w:ascii="Arial" w:hAnsi="Arial" w:cs="Arial"/>
                <w:color w:val="000000"/>
                <w:sz w:val="24"/>
                <w:szCs w:val="24"/>
              </w:rPr>
            </w:pPr>
            <w:r>
              <w:rPr>
                <w:rFonts w:ascii="Arial" w:hAnsi="Arial" w:cs="Arial"/>
                <w:color w:val="000000"/>
                <w:sz w:val="24"/>
                <w:szCs w:val="24"/>
              </w:rPr>
              <w:t>------------</w:t>
            </w:r>
          </w:p>
        </w:tc>
      </w:tr>
      <w:tr w:rsidR="00C54655" w:rsidRPr="00E825EE" w:rsidTr="00D75602">
        <w:tc>
          <w:tcPr>
            <w:tcW w:w="3510" w:type="dxa"/>
            <w:gridSpan w:val="2"/>
          </w:tcPr>
          <w:p w:rsidR="00C54655" w:rsidRPr="00E825EE" w:rsidRDefault="00C54655" w:rsidP="00D75602">
            <w:pPr>
              <w:spacing w:after="0" w:line="240" w:lineRule="auto"/>
              <w:contextualSpacing/>
              <w:rPr>
                <w:rFonts w:ascii="Arial" w:hAnsi="Arial" w:cs="Arial"/>
                <w:b/>
                <w:sz w:val="24"/>
                <w:szCs w:val="24"/>
              </w:rPr>
            </w:pPr>
            <w:r w:rsidRPr="00E825EE">
              <w:rPr>
                <w:rFonts w:ascii="Arial" w:hAnsi="Arial" w:cs="Arial"/>
                <w:b/>
                <w:sz w:val="24"/>
                <w:szCs w:val="24"/>
              </w:rPr>
              <w:t>Nositelj odgovornosti</w:t>
            </w:r>
          </w:p>
        </w:tc>
        <w:tc>
          <w:tcPr>
            <w:tcW w:w="10490" w:type="dxa"/>
          </w:tcPr>
          <w:p w:rsidR="00C54655" w:rsidRPr="00E825EE" w:rsidRDefault="00C54655" w:rsidP="00D75602">
            <w:pPr>
              <w:spacing w:after="0" w:line="240" w:lineRule="auto"/>
              <w:contextualSpacing/>
              <w:rPr>
                <w:rFonts w:ascii="Arial" w:hAnsi="Arial" w:cs="Arial"/>
                <w:color w:val="000000"/>
                <w:sz w:val="24"/>
                <w:szCs w:val="24"/>
              </w:rPr>
            </w:pPr>
          </w:p>
          <w:p w:rsidR="00C54655" w:rsidRPr="00E825EE" w:rsidRDefault="00C54655" w:rsidP="00D75602">
            <w:pPr>
              <w:spacing w:after="0" w:line="240" w:lineRule="auto"/>
              <w:contextualSpacing/>
              <w:rPr>
                <w:rFonts w:ascii="Arial" w:hAnsi="Arial" w:cs="Arial"/>
                <w:color w:val="000000"/>
                <w:sz w:val="24"/>
                <w:szCs w:val="24"/>
              </w:rPr>
            </w:pPr>
            <w:r>
              <w:rPr>
                <w:rFonts w:ascii="Arial" w:hAnsi="Arial" w:cs="Arial"/>
                <w:color w:val="000000"/>
                <w:sz w:val="24"/>
                <w:szCs w:val="24"/>
              </w:rPr>
              <w:t>Nastavnici strukovnih predmeta zdravstvene njege</w:t>
            </w:r>
          </w:p>
          <w:p w:rsidR="00C54655" w:rsidRPr="00E825EE" w:rsidRDefault="00C54655" w:rsidP="00D75602">
            <w:pPr>
              <w:spacing w:after="0" w:line="240" w:lineRule="auto"/>
              <w:contextualSpacing/>
              <w:rPr>
                <w:rFonts w:ascii="Arial" w:hAnsi="Arial" w:cs="Arial"/>
                <w:color w:val="000000"/>
                <w:sz w:val="24"/>
                <w:szCs w:val="24"/>
              </w:rPr>
            </w:pPr>
          </w:p>
        </w:tc>
      </w:tr>
    </w:tbl>
    <w:p w:rsidR="00C54655" w:rsidRDefault="00C54655" w:rsidP="00C54655"/>
    <w:p w:rsidR="0008541D" w:rsidRPr="0054623F" w:rsidRDefault="0008541D" w:rsidP="0054623F"/>
    <w:sectPr w:rsidR="0008541D" w:rsidRPr="0054623F" w:rsidSect="0054623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j-ea">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16055E"/>
    <w:multiLevelType w:val="hybridMultilevel"/>
    <w:tmpl w:val="14D212CE"/>
    <w:lvl w:ilvl="0" w:tplc="041A000B">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
    <w:nsid w:val="5F300DFB"/>
    <w:multiLevelType w:val="hybridMultilevel"/>
    <w:tmpl w:val="2B0248CC"/>
    <w:lvl w:ilvl="0" w:tplc="041A000B">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A95"/>
    <w:rsid w:val="0008541D"/>
    <w:rsid w:val="001A0337"/>
    <w:rsid w:val="00423771"/>
    <w:rsid w:val="00431CB2"/>
    <w:rsid w:val="004905E2"/>
    <w:rsid w:val="0054623F"/>
    <w:rsid w:val="0065106A"/>
    <w:rsid w:val="006A7F2B"/>
    <w:rsid w:val="00752EB8"/>
    <w:rsid w:val="007F0A95"/>
    <w:rsid w:val="008E4A1F"/>
    <w:rsid w:val="00901B5F"/>
    <w:rsid w:val="009B158B"/>
    <w:rsid w:val="00A32CB8"/>
    <w:rsid w:val="00B249C0"/>
    <w:rsid w:val="00C54655"/>
    <w:rsid w:val="00C62527"/>
    <w:rsid w:val="00CF4BDA"/>
    <w:rsid w:val="00D417F8"/>
    <w:rsid w:val="00DD642E"/>
    <w:rsid w:val="00E05725"/>
    <w:rsid w:val="00E235F7"/>
    <w:rsid w:val="00F6609E"/>
    <w:rsid w:val="00FF554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A95"/>
    <w:rPr>
      <w:rFonts w:ascii="Calibri" w:eastAsia="Times New Roman"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ezproreda1">
    <w:name w:val="Bez proreda1"/>
    <w:uiPriority w:val="1"/>
    <w:qFormat/>
    <w:rsid w:val="007F0A95"/>
    <w:pPr>
      <w:spacing w:after="0" w:line="240" w:lineRule="auto"/>
    </w:pPr>
    <w:rPr>
      <w:rFonts w:ascii="Calibri" w:eastAsia="Times New Roman" w:hAnsi="Calibri" w:cs="Times New Roman"/>
    </w:rPr>
  </w:style>
  <w:style w:type="paragraph" w:customStyle="1" w:styleId="Default">
    <w:name w:val="Default"/>
    <w:rsid w:val="007F0A95"/>
    <w:pPr>
      <w:autoSpaceDE w:val="0"/>
      <w:autoSpaceDN w:val="0"/>
      <w:adjustRightInd w:val="0"/>
      <w:spacing w:after="0" w:line="240" w:lineRule="auto"/>
    </w:pPr>
    <w:rPr>
      <w:rFonts w:ascii="Times New Roman" w:hAnsi="Times New Roman" w:cs="Times New Roman"/>
      <w:color w:val="000000"/>
      <w:sz w:val="24"/>
      <w:szCs w:val="24"/>
    </w:rPr>
  </w:style>
  <w:style w:type="paragraph" w:styleId="Odlomakpopisa">
    <w:name w:val="List Paragraph"/>
    <w:basedOn w:val="Normal"/>
    <w:uiPriority w:val="34"/>
    <w:qFormat/>
    <w:rsid w:val="006A7F2B"/>
    <w:pPr>
      <w:ind w:left="720"/>
      <w:contextualSpacing/>
    </w:pPr>
  </w:style>
  <w:style w:type="paragraph" w:styleId="Bezproreda">
    <w:name w:val="No Spacing"/>
    <w:link w:val="BezproredaChar"/>
    <w:uiPriority w:val="1"/>
    <w:qFormat/>
    <w:rsid w:val="006A7F2B"/>
    <w:pPr>
      <w:spacing w:after="0" w:line="240" w:lineRule="auto"/>
    </w:pPr>
    <w:rPr>
      <w:rFonts w:ascii="Calibri" w:eastAsia="Calibri" w:hAnsi="Calibri" w:cs="Times New Roman"/>
    </w:rPr>
  </w:style>
  <w:style w:type="character" w:customStyle="1" w:styleId="BezproredaChar">
    <w:name w:val="Bez proreda Char"/>
    <w:link w:val="Bezproreda"/>
    <w:uiPriority w:val="1"/>
    <w:locked/>
    <w:rsid w:val="006A7F2B"/>
    <w:rPr>
      <w:rFonts w:ascii="Calibri" w:eastAsia="Calibri" w:hAnsi="Calibri" w:cs="Times New Roman"/>
    </w:rPr>
  </w:style>
  <w:style w:type="paragraph" w:styleId="Tekstbalonia">
    <w:name w:val="Balloon Text"/>
    <w:basedOn w:val="Normal"/>
    <w:link w:val="TekstbaloniaChar"/>
    <w:uiPriority w:val="99"/>
    <w:semiHidden/>
    <w:unhideWhenUsed/>
    <w:rsid w:val="00423771"/>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42377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A95"/>
    <w:rPr>
      <w:rFonts w:ascii="Calibri" w:eastAsia="Times New Roman"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ezproreda1">
    <w:name w:val="Bez proreda1"/>
    <w:uiPriority w:val="1"/>
    <w:qFormat/>
    <w:rsid w:val="007F0A95"/>
    <w:pPr>
      <w:spacing w:after="0" w:line="240" w:lineRule="auto"/>
    </w:pPr>
    <w:rPr>
      <w:rFonts w:ascii="Calibri" w:eastAsia="Times New Roman" w:hAnsi="Calibri" w:cs="Times New Roman"/>
    </w:rPr>
  </w:style>
  <w:style w:type="paragraph" w:customStyle="1" w:styleId="Default">
    <w:name w:val="Default"/>
    <w:rsid w:val="007F0A95"/>
    <w:pPr>
      <w:autoSpaceDE w:val="0"/>
      <w:autoSpaceDN w:val="0"/>
      <w:adjustRightInd w:val="0"/>
      <w:spacing w:after="0" w:line="240" w:lineRule="auto"/>
    </w:pPr>
    <w:rPr>
      <w:rFonts w:ascii="Times New Roman" w:hAnsi="Times New Roman" w:cs="Times New Roman"/>
      <w:color w:val="000000"/>
      <w:sz w:val="24"/>
      <w:szCs w:val="24"/>
    </w:rPr>
  </w:style>
  <w:style w:type="paragraph" w:styleId="Odlomakpopisa">
    <w:name w:val="List Paragraph"/>
    <w:basedOn w:val="Normal"/>
    <w:uiPriority w:val="34"/>
    <w:qFormat/>
    <w:rsid w:val="006A7F2B"/>
    <w:pPr>
      <w:ind w:left="720"/>
      <w:contextualSpacing/>
    </w:pPr>
  </w:style>
  <w:style w:type="paragraph" w:styleId="Bezproreda">
    <w:name w:val="No Spacing"/>
    <w:link w:val="BezproredaChar"/>
    <w:uiPriority w:val="1"/>
    <w:qFormat/>
    <w:rsid w:val="006A7F2B"/>
    <w:pPr>
      <w:spacing w:after="0" w:line="240" w:lineRule="auto"/>
    </w:pPr>
    <w:rPr>
      <w:rFonts w:ascii="Calibri" w:eastAsia="Calibri" w:hAnsi="Calibri" w:cs="Times New Roman"/>
    </w:rPr>
  </w:style>
  <w:style w:type="character" w:customStyle="1" w:styleId="BezproredaChar">
    <w:name w:val="Bez proreda Char"/>
    <w:link w:val="Bezproreda"/>
    <w:uiPriority w:val="1"/>
    <w:locked/>
    <w:rsid w:val="006A7F2B"/>
    <w:rPr>
      <w:rFonts w:ascii="Calibri" w:eastAsia="Calibri" w:hAnsi="Calibri" w:cs="Times New Roman"/>
    </w:rPr>
  </w:style>
  <w:style w:type="paragraph" w:styleId="Tekstbalonia">
    <w:name w:val="Balloon Text"/>
    <w:basedOn w:val="Normal"/>
    <w:link w:val="TekstbaloniaChar"/>
    <w:uiPriority w:val="99"/>
    <w:semiHidden/>
    <w:unhideWhenUsed/>
    <w:rsid w:val="00423771"/>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42377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51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1433</Words>
  <Characters>8171</Characters>
  <Application>Microsoft Office Word</Application>
  <DocSecurity>0</DocSecurity>
  <Lines>68</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Snjezana</dc:creator>
  <cp:lastModifiedBy>Ravnateljica</cp:lastModifiedBy>
  <cp:revision>6</cp:revision>
  <cp:lastPrinted>2015-10-07T07:51:00Z</cp:lastPrinted>
  <dcterms:created xsi:type="dcterms:W3CDTF">2014-12-19T05:55:00Z</dcterms:created>
  <dcterms:modified xsi:type="dcterms:W3CDTF">2016-10-05T07:23:00Z</dcterms:modified>
</cp:coreProperties>
</file>